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DE210C" w14:textId="77777777" w:rsidR="00B7036B" w:rsidRPr="00CA1181" w:rsidRDefault="00B7036B" w:rsidP="00EF027A">
      <w:pPr>
        <w:pStyle w:val="Textoindependiente"/>
        <w:spacing w:line="276" w:lineRule="auto"/>
        <w:jc w:val="center"/>
        <w:rPr>
          <w:rFonts w:ascii="Tahoma" w:hAnsi="Tahoma" w:cs="Tahoma"/>
          <w:b/>
          <w:sz w:val="20"/>
          <w:szCs w:val="20"/>
          <w:lang w:val="es-CL"/>
        </w:rPr>
      </w:pPr>
      <w:bookmarkStart w:id="0" w:name="_GoBack"/>
      <w:bookmarkEnd w:id="0"/>
      <w:r w:rsidRPr="00CA1181">
        <w:rPr>
          <w:rFonts w:ascii="Tahoma" w:hAnsi="Tahoma" w:cs="Tahoma"/>
          <w:b/>
          <w:sz w:val="20"/>
          <w:szCs w:val="20"/>
          <w:lang w:val="es-CL"/>
        </w:rPr>
        <w:t>RELICITACIÓN CONCESIÓN CAMINO NOGALES – PUCHUNCAVÍ</w:t>
      </w:r>
    </w:p>
    <w:p w14:paraId="1DBD3D4A" w14:textId="1DAF8F2D" w:rsidR="000A32B9" w:rsidRDefault="00360915" w:rsidP="00EF027A">
      <w:pPr>
        <w:pStyle w:val="Textoindependiente"/>
        <w:spacing w:line="276" w:lineRule="auto"/>
        <w:jc w:val="center"/>
        <w:rPr>
          <w:rFonts w:ascii="Tahoma" w:hAnsi="Tahoma" w:cs="Tahoma"/>
          <w:b/>
          <w:sz w:val="20"/>
          <w:szCs w:val="20"/>
          <w:lang w:val="es-CL"/>
        </w:rPr>
      </w:pPr>
      <w:r w:rsidRPr="00CA1181">
        <w:rPr>
          <w:rFonts w:ascii="Tahoma" w:hAnsi="Tahoma" w:cs="Tahoma"/>
          <w:b/>
          <w:sz w:val="20"/>
          <w:szCs w:val="20"/>
          <w:lang w:val="es-CL"/>
        </w:rPr>
        <w:t xml:space="preserve">MINUTA </w:t>
      </w:r>
      <w:r w:rsidRPr="003E5055">
        <w:rPr>
          <w:rFonts w:ascii="Tahoma" w:hAnsi="Tahoma" w:cs="Tahoma"/>
          <w:b/>
          <w:sz w:val="20"/>
          <w:szCs w:val="20"/>
          <w:lang w:val="es-CL"/>
        </w:rPr>
        <w:t>RESPUESTA A</w:t>
      </w:r>
      <w:r w:rsidR="00B30817">
        <w:rPr>
          <w:rFonts w:ascii="Tahoma" w:hAnsi="Tahoma" w:cs="Tahoma"/>
          <w:b/>
          <w:sz w:val="20"/>
          <w:szCs w:val="20"/>
          <w:lang w:val="es-CL"/>
        </w:rPr>
        <w:t xml:space="preserve"> </w:t>
      </w:r>
      <w:r w:rsidR="00294595">
        <w:rPr>
          <w:rFonts w:ascii="Tahoma" w:hAnsi="Tahoma" w:cs="Tahoma"/>
          <w:b/>
          <w:sz w:val="20"/>
          <w:szCs w:val="20"/>
          <w:lang w:val="es-CL"/>
        </w:rPr>
        <w:t xml:space="preserve">RES. EX N°837 SMA </w:t>
      </w:r>
    </w:p>
    <w:p w14:paraId="78E534C4" w14:textId="13694F29" w:rsidR="00045B91" w:rsidRDefault="00045B91" w:rsidP="00045B91">
      <w:pPr>
        <w:pStyle w:val="Textoindependiente"/>
        <w:spacing w:line="276" w:lineRule="auto"/>
        <w:jc w:val="both"/>
        <w:rPr>
          <w:rFonts w:ascii="Tahoma" w:hAnsi="Tahoma" w:cs="Tahoma"/>
          <w:sz w:val="20"/>
          <w:szCs w:val="20"/>
          <w:lang w:val="es-ES"/>
        </w:rPr>
      </w:pPr>
      <w:r w:rsidRPr="00CA1181">
        <w:rPr>
          <w:rFonts w:ascii="Tahoma" w:hAnsi="Tahoma" w:cs="Tahoma"/>
          <w:sz w:val="20"/>
          <w:szCs w:val="20"/>
          <w:lang w:val="es-CL"/>
        </w:rPr>
        <w:t xml:space="preserve">La presente Minuta da respuesta a </w:t>
      </w:r>
      <w:r w:rsidR="00294595">
        <w:rPr>
          <w:rFonts w:ascii="Tahoma" w:hAnsi="Tahoma" w:cs="Tahoma"/>
          <w:sz w:val="20"/>
          <w:szCs w:val="20"/>
          <w:lang w:val="es-CL"/>
        </w:rPr>
        <w:t>la Resolución Exenta N°837 de la Superintendencia de Medio Ambiente</w:t>
      </w:r>
      <w:r w:rsidR="00EF74A4">
        <w:rPr>
          <w:rFonts w:ascii="Tahoma" w:hAnsi="Tahoma" w:cs="Tahoma"/>
          <w:sz w:val="20"/>
          <w:szCs w:val="20"/>
          <w:lang w:val="es-CL"/>
        </w:rPr>
        <w:t xml:space="preserve"> (“SMA”)</w:t>
      </w:r>
      <w:r w:rsidR="00294595">
        <w:rPr>
          <w:rFonts w:ascii="Tahoma" w:hAnsi="Tahoma" w:cs="Tahoma"/>
          <w:sz w:val="20"/>
          <w:szCs w:val="20"/>
          <w:lang w:val="es-CL"/>
        </w:rPr>
        <w:t xml:space="preserve"> </w:t>
      </w:r>
      <w:r w:rsidR="00EF74A4">
        <w:rPr>
          <w:rFonts w:ascii="Tahoma" w:hAnsi="Tahoma" w:cs="Tahoma"/>
          <w:sz w:val="20"/>
          <w:szCs w:val="20"/>
          <w:lang w:val="es-CL"/>
        </w:rPr>
        <w:t xml:space="preserve">que </w:t>
      </w:r>
      <w:r w:rsidR="00294595">
        <w:rPr>
          <w:rFonts w:ascii="Tahoma" w:hAnsi="Tahoma" w:cs="Tahoma"/>
          <w:sz w:val="20"/>
          <w:szCs w:val="20"/>
          <w:lang w:val="es-CL"/>
        </w:rPr>
        <w:t xml:space="preserve">ordena </w:t>
      </w:r>
      <w:r w:rsidR="00EF74A4">
        <w:rPr>
          <w:rFonts w:ascii="Tahoma" w:hAnsi="Tahoma" w:cs="Tahoma"/>
          <w:sz w:val="20"/>
          <w:szCs w:val="20"/>
          <w:lang w:val="es-ES"/>
        </w:rPr>
        <w:t xml:space="preserve">a la Sociedad Concesionaria Nuevo Camino Nogales Puchuncav S.A. (la “Concesionaria”) implementar las </w:t>
      </w:r>
      <w:r w:rsidR="00294595">
        <w:rPr>
          <w:rFonts w:ascii="Tahoma" w:hAnsi="Tahoma" w:cs="Tahoma"/>
          <w:sz w:val="20"/>
          <w:szCs w:val="20"/>
          <w:lang w:val="es-CL"/>
        </w:rPr>
        <w:t>medidas provisionales pre</w:t>
      </w:r>
      <w:r w:rsidR="00EF74A4">
        <w:rPr>
          <w:rFonts w:ascii="Tahoma" w:hAnsi="Tahoma" w:cs="Tahoma"/>
          <w:sz w:val="20"/>
          <w:szCs w:val="20"/>
          <w:lang w:val="es-CL"/>
        </w:rPr>
        <w:t>-</w:t>
      </w:r>
      <w:r w:rsidR="00294595">
        <w:rPr>
          <w:rFonts w:ascii="Tahoma" w:hAnsi="Tahoma" w:cs="Tahoma"/>
          <w:sz w:val="20"/>
          <w:szCs w:val="20"/>
          <w:lang w:val="es-CL"/>
        </w:rPr>
        <w:t xml:space="preserve">procedimentales </w:t>
      </w:r>
      <w:r w:rsidR="00294595">
        <w:rPr>
          <w:rFonts w:ascii="Tahoma" w:hAnsi="Tahoma" w:cs="Tahoma"/>
          <w:sz w:val="20"/>
          <w:szCs w:val="20"/>
          <w:lang w:val="es-ES"/>
        </w:rPr>
        <w:t xml:space="preserve">que indica. </w:t>
      </w:r>
    </w:p>
    <w:p w14:paraId="5C3567C9" w14:textId="07DB624A" w:rsidR="00294595" w:rsidRDefault="00294595" w:rsidP="00045B91">
      <w:pPr>
        <w:pStyle w:val="Textoindependiente"/>
        <w:spacing w:line="276" w:lineRule="auto"/>
        <w:jc w:val="both"/>
        <w:rPr>
          <w:rFonts w:ascii="Tahoma" w:hAnsi="Tahoma" w:cs="Tahoma"/>
          <w:sz w:val="20"/>
          <w:szCs w:val="20"/>
          <w:lang w:val="es-ES"/>
        </w:rPr>
      </w:pPr>
    </w:p>
    <w:p w14:paraId="06566350" w14:textId="6F85EE24" w:rsidR="00294595" w:rsidRDefault="009C0205" w:rsidP="007704A6">
      <w:pPr>
        <w:pStyle w:val="Textoindependiente"/>
        <w:spacing w:line="276" w:lineRule="auto"/>
        <w:jc w:val="right"/>
        <w:rPr>
          <w:rFonts w:ascii="Tahoma" w:hAnsi="Tahoma" w:cs="Tahoma"/>
          <w:sz w:val="20"/>
          <w:szCs w:val="20"/>
          <w:lang w:val="es-ES"/>
        </w:rPr>
      </w:pPr>
      <w:r>
        <w:rPr>
          <w:rFonts w:ascii="Tahoma" w:hAnsi="Tahoma" w:cs="Tahoma"/>
          <w:sz w:val="20"/>
          <w:szCs w:val="20"/>
          <w:lang w:val="es-ES"/>
        </w:rPr>
        <w:t>I.</w:t>
      </w:r>
      <w:r w:rsidR="00294595">
        <w:rPr>
          <w:rFonts w:ascii="Tahoma" w:hAnsi="Tahoma" w:cs="Tahoma"/>
          <w:sz w:val="20"/>
          <w:szCs w:val="20"/>
          <w:lang w:val="es-ES"/>
        </w:rPr>
        <w:t xml:space="preserve"> </w:t>
      </w:r>
      <w:r w:rsidR="00294595" w:rsidRPr="007704A6">
        <w:rPr>
          <w:rFonts w:ascii="Tahoma" w:hAnsi="Tahoma" w:cs="Tahoma"/>
          <w:b/>
          <w:bCs/>
          <w:sz w:val="20"/>
          <w:szCs w:val="20"/>
          <w:u w:val="single"/>
          <w:lang w:val="es-ES"/>
        </w:rPr>
        <w:t>Medidas de corrección, seguridad o control</w:t>
      </w:r>
      <w:r w:rsidR="00294595">
        <w:rPr>
          <w:rFonts w:ascii="Tahoma" w:hAnsi="Tahoma" w:cs="Tahoma"/>
          <w:sz w:val="20"/>
          <w:szCs w:val="20"/>
          <w:lang w:val="es-ES"/>
        </w:rPr>
        <w:t xml:space="preserve"> </w:t>
      </w:r>
    </w:p>
    <w:p w14:paraId="0613ECBF" w14:textId="456E0C2A" w:rsidR="00294595" w:rsidRDefault="00294595" w:rsidP="00294595">
      <w:pPr>
        <w:pStyle w:val="Textoindependiente"/>
        <w:spacing w:line="276" w:lineRule="auto"/>
        <w:jc w:val="both"/>
        <w:rPr>
          <w:rFonts w:ascii="Tahoma" w:hAnsi="Tahoma" w:cs="Tahoma"/>
          <w:sz w:val="20"/>
          <w:szCs w:val="20"/>
          <w:lang w:val="es-ES"/>
        </w:rPr>
      </w:pPr>
    </w:p>
    <w:p w14:paraId="29D58A9D" w14:textId="3CCE89DC" w:rsidR="00294595" w:rsidRPr="00280B36" w:rsidRDefault="00294595" w:rsidP="00294595">
      <w:pPr>
        <w:pStyle w:val="Textoindependiente"/>
        <w:numPr>
          <w:ilvl w:val="0"/>
          <w:numId w:val="21"/>
        </w:numPr>
        <w:spacing w:line="276" w:lineRule="auto"/>
        <w:jc w:val="both"/>
        <w:rPr>
          <w:rFonts w:ascii="Tahoma" w:hAnsi="Tahoma" w:cs="Tahoma"/>
          <w:i/>
          <w:sz w:val="20"/>
          <w:szCs w:val="20"/>
          <w:lang w:val="es-CL"/>
        </w:rPr>
      </w:pPr>
      <w:r w:rsidRPr="00280B36">
        <w:rPr>
          <w:rFonts w:ascii="Tahoma" w:hAnsi="Tahoma" w:cs="Tahoma"/>
          <w:i/>
          <w:sz w:val="20"/>
          <w:szCs w:val="20"/>
          <w:lang w:val="es-CL"/>
        </w:rPr>
        <w:t>Implementar un Plan de control de emisiones de material particulado durante la operación del proyecto, el cual deberá contemplar: acciones de humectación y control de emisiones atmosféricas en los sectores donde se desarrollan las obra civiles, tales como, implementar en todos los frentes de trabajo cercanos a los humedales urbanos identificados, cerco perimetral con malla de alta densidad y con una altura suficiente para evitar que el material particulado generado producto de las obras llegue a los sitios mencionados</w:t>
      </w:r>
      <w:r w:rsidR="00EF74A4">
        <w:rPr>
          <w:rFonts w:ascii="Tahoma" w:hAnsi="Tahoma" w:cs="Tahoma"/>
          <w:i/>
          <w:sz w:val="20"/>
          <w:szCs w:val="20"/>
          <w:lang w:val="es-CL"/>
        </w:rPr>
        <w:t>.</w:t>
      </w:r>
    </w:p>
    <w:p w14:paraId="5EB95ECF" w14:textId="6A2332FE" w:rsidR="0064712D" w:rsidRDefault="0064712D" w:rsidP="0064712D">
      <w:pPr>
        <w:pStyle w:val="Textoindependiente"/>
        <w:spacing w:line="276" w:lineRule="auto"/>
        <w:ind w:left="720"/>
        <w:jc w:val="both"/>
        <w:rPr>
          <w:rFonts w:ascii="Tahoma" w:hAnsi="Tahoma" w:cs="Tahoma"/>
          <w:sz w:val="20"/>
          <w:szCs w:val="20"/>
          <w:lang w:val="es-CL"/>
        </w:rPr>
      </w:pPr>
      <w:r w:rsidRPr="007704A6">
        <w:rPr>
          <w:rFonts w:ascii="Tahoma" w:hAnsi="Tahoma" w:cs="Tahoma"/>
          <w:b/>
          <w:bCs/>
          <w:sz w:val="20"/>
          <w:szCs w:val="20"/>
          <w:u w:val="single"/>
          <w:lang w:val="es-CL"/>
        </w:rPr>
        <w:t>Plazo de ejecución</w:t>
      </w:r>
      <w:r>
        <w:rPr>
          <w:rFonts w:ascii="Tahoma" w:hAnsi="Tahoma" w:cs="Tahoma"/>
          <w:sz w:val="20"/>
          <w:szCs w:val="20"/>
          <w:lang w:val="es-CL"/>
        </w:rPr>
        <w:t xml:space="preserve">: a) 5 días hábiles para la presentación del plan desde a notificación de la presente resolución; b) Con posterioridad, cada 5 días hábiles se deberá remitir un reporte con el cumplimiento de dicho plan, que considere fotografías fechadas y georreferenciadas. </w:t>
      </w:r>
    </w:p>
    <w:p w14:paraId="7105799A" w14:textId="0759D76B" w:rsidR="0064712D" w:rsidRPr="00DE7A42" w:rsidRDefault="0064712D" w:rsidP="0064712D">
      <w:pPr>
        <w:pStyle w:val="Textoindependiente"/>
        <w:spacing w:line="276" w:lineRule="auto"/>
        <w:jc w:val="both"/>
        <w:rPr>
          <w:rFonts w:ascii="Tahoma" w:hAnsi="Tahoma" w:cs="Tahoma"/>
          <w:sz w:val="20"/>
          <w:szCs w:val="20"/>
          <w:lang w:val="es-CL"/>
        </w:rPr>
      </w:pPr>
      <w:r w:rsidRPr="0064712D">
        <w:rPr>
          <w:rFonts w:ascii="Tahoma" w:hAnsi="Tahoma" w:cs="Tahoma"/>
          <w:b/>
          <w:bCs/>
          <w:sz w:val="20"/>
          <w:szCs w:val="20"/>
          <w:u w:val="single"/>
          <w:lang w:val="es-CL"/>
        </w:rPr>
        <w:t xml:space="preserve">RESPUESTA </w:t>
      </w:r>
      <w:r w:rsidR="00EF74A4">
        <w:rPr>
          <w:rFonts w:ascii="Tahoma" w:hAnsi="Tahoma" w:cs="Tahoma"/>
          <w:b/>
          <w:bCs/>
          <w:sz w:val="20"/>
          <w:szCs w:val="20"/>
          <w:u w:val="single"/>
          <w:lang w:val="es-CL"/>
        </w:rPr>
        <w:t>DE LA</w:t>
      </w:r>
      <w:r w:rsidR="00EF74A4" w:rsidRPr="0064712D">
        <w:rPr>
          <w:rFonts w:ascii="Tahoma" w:hAnsi="Tahoma" w:cs="Tahoma"/>
          <w:b/>
          <w:bCs/>
          <w:sz w:val="20"/>
          <w:szCs w:val="20"/>
          <w:u w:val="single"/>
          <w:lang w:val="es-CL"/>
        </w:rPr>
        <w:t xml:space="preserve"> </w:t>
      </w:r>
      <w:r w:rsidRPr="0064712D">
        <w:rPr>
          <w:rFonts w:ascii="Tahoma" w:hAnsi="Tahoma" w:cs="Tahoma"/>
          <w:b/>
          <w:bCs/>
          <w:sz w:val="20"/>
          <w:szCs w:val="20"/>
          <w:u w:val="single"/>
          <w:lang w:val="es-CL"/>
        </w:rPr>
        <w:t>CONCESIONARIA</w:t>
      </w:r>
      <w:r w:rsidRPr="00280B36">
        <w:rPr>
          <w:rFonts w:ascii="Tahoma" w:hAnsi="Tahoma" w:cs="Tahoma"/>
          <w:b/>
          <w:bCs/>
          <w:sz w:val="20"/>
          <w:szCs w:val="20"/>
          <w:lang w:val="es-CL"/>
        </w:rPr>
        <w:t xml:space="preserve">: </w:t>
      </w:r>
      <w:r w:rsidR="00DE7A42">
        <w:rPr>
          <w:rFonts w:ascii="Tahoma" w:hAnsi="Tahoma" w:cs="Tahoma"/>
          <w:sz w:val="20"/>
          <w:szCs w:val="20"/>
          <w:lang w:val="es-CL"/>
        </w:rPr>
        <w:t>Se hace entrega del Plan de Control de Emisiones de Material Particulado</w:t>
      </w:r>
      <w:r w:rsidR="00421FA7">
        <w:rPr>
          <w:rFonts w:ascii="Tahoma" w:hAnsi="Tahoma" w:cs="Tahoma"/>
          <w:sz w:val="20"/>
          <w:szCs w:val="20"/>
          <w:lang w:val="es-CL"/>
        </w:rPr>
        <w:t xml:space="preserve"> solicitado</w:t>
      </w:r>
      <w:r w:rsidR="00DE7A42">
        <w:rPr>
          <w:rFonts w:ascii="Tahoma" w:hAnsi="Tahoma" w:cs="Tahoma"/>
          <w:sz w:val="20"/>
          <w:szCs w:val="20"/>
          <w:lang w:val="es-CL"/>
        </w:rPr>
        <w:t>, que incorpora actividades</w:t>
      </w:r>
      <w:r w:rsidR="00EF74A4">
        <w:rPr>
          <w:rFonts w:ascii="Tahoma" w:hAnsi="Tahoma" w:cs="Tahoma"/>
          <w:sz w:val="20"/>
          <w:szCs w:val="20"/>
          <w:lang w:val="es-CL"/>
        </w:rPr>
        <w:t xml:space="preserve"> tales</w:t>
      </w:r>
      <w:r w:rsidR="00DE7A42">
        <w:rPr>
          <w:rFonts w:ascii="Tahoma" w:hAnsi="Tahoma" w:cs="Tahoma"/>
          <w:sz w:val="20"/>
          <w:szCs w:val="20"/>
          <w:lang w:val="es-CL"/>
        </w:rPr>
        <w:t xml:space="preserve"> como</w:t>
      </w:r>
      <w:r w:rsidR="00421FA7">
        <w:rPr>
          <w:rFonts w:ascii="Tahoma" w:hAnsi="Tahoma" w:cs="Tahoma"/>
          <w:sz w:val="20"/>
          <w:szCs w:val="20"/>
          <w:lang w:val="es-CL"/>
        </w:rPr>
        <w:t>:</w:t>
      </w:r>
      <w:r w:rsidR="00DE7A42">
        <w:rPr>
          <w:rFonts w:ascii="Tahoma" w:hAnsi="Tahoma" w:cs="Tahoma"/>
          <w:sz w:val="20"/>
          <w:szCs w:val="20"/>
          <w:lang w:val="es-CL"/>
        </w:rPr>
        <w:t xml:space="preserve"> implementación de cierres perimetrales con malla raschel, humectación de frentes de trabajo</w:t>
      </w:r>
      <w:r w:rsidR="00CA4433">
        <w:rPr>
          <w:rFonts w:ascii="Tahoma" w:hAnsi="Tahoma" w:cs="Tahoma"/>
          <w:sz w:val="20"/>
          <w:szCs w:val="20"/>
          <w:lang w:val="es-CL"/>
        </w:rPr>
        <w:t xml:space="preserve"> y</w:t>
      </w:r>
      <w:r w:rsidR="00DE7A42">
        <w:rPr>
          <w:rFonts w:ascii="Tahoma" w:hAnsi="Tahoma" w:cs="Tahoma"/>
          <w:sz w:val="20"/>
          <w:szCs w:val="20"/>
          <w:lang w:val="es-CL"/>
        </w:rPr>
        <w:t xml:space="preserve"> monitoreo de Material Particulado.</w:t>
      </w:r>
      <w:r w:rsidR="00D13BFB">
        <w:rPr>
          <w:rFonts w:ascii="Tahoma" w:hAnsi="Tahoma" w:cs="Tahoma"/>
          <w:sz w:val="20"/>
          <w:szCs w:val="20"/>
          <w:lang w:val="es-CL"/>
        </w:rPr>
        <w:t xml:space="preserve"> </w:t>
      </w:r>
      <w:r w:rsidR="00421FA7">
        <w:rPr>
          <w:rFonts w:ascii="Tahoma" w:hAnsi="Tahoma" w:cs="Tahoma"/>
          <w:sz w:val="20"/>
          <w:szCs w:val="20"/>
          <w:lang w:val="es-CL"/>
        </w:rPr>
        <w:t xml:space="preserve">Dicha información, puede encontrarse en el </w:t>
      </w:r>
      <w:r w:rsidR="00D13BFB">
        <w:rPr>
          <w:rFonts w:ascii="Tahoma" w:hAnsi="Tahoma" w:cs="Tahoma"/>
          <w:sz w:val="20"/>
          <w:szCs w:val="20"/>
          <w:lang w:val="es-CL"/>
        </w:rPr>
        <w:t>Anexo N°</w:t>
      </w:r>
      <w:r w:rsidR="00421FA7">
        <w:rPr>
          <w:rFonts w:ascii="Tahoma" w:hAnsi="Tahoma" w:cs="Tahoma"/>
          <w:sz w:val="20"/>
          <w:szCs w:val="20"/>
          <w:lang w:val="es-CL"/>
        </w:rPr>
        <w:t>1, adjunto a la presente</w:t>
      </w:r>
      <w:r w:rsidR="00EF74A4">
        <w:rPr>
          <w:rFonts w:ascii="Tahoma" w:hAnsi="Tahoma" w:cs="Tahoma"/>
          <w:sz w:val="20"/>
          <w:szCs w:val="20"/>
          <w:lang w:val="es-CL"/>
        </w:rPr>
        <w:t xml:space="preserve"> minuta</w:t>
      </w:r>
      <w:r w:rsidR="00421FA7">
        <w:rPr>
          <w:rFonts w:ascii="Tahoma" w:hAnsi="Tahoma" w:cs="Tahoma"/>
          <w:sz w:val="20"/>
          <w:szCs w:val="20"/>
          <w:lang w:val="es-CL"/>
        </w:rPr>
        <w:t>.</w:t>
      </w:r>
    </w:p>
    <w:p w14:paraId="7711F0DA" w14:textId="0651E1FF" w:rsidR="0064712D" w:rsidRDefault="0064712D" w:rsidP="0064712D">
      <w:pPr>
        <w:pStyle w:val="Textoindependiente"/>
        <w:spacing w:line="276" w:lineRule="auto"/>
        <w:jc w:val="both"/>
        <w:rPr>
          <w:rFonts w:ascii="Tahoma" w:hAnsi="Tahoma" w:cs="Tahoma"/>
          <w:b/>
          <w:bCs/>
          <w:sz w:val="20"/>
          <w:szCs w:val="20"/>
          <w:u w:val="single"/>
          <w:lang w:val="es-CL"/>
        </w:rPr>
      </w:pPr>
    </w:p>
    <w:p w14:paraId="16C23054" w14:textId="05C3D668" w:rsidR="0064712D" w:rsidRPr="00280B36" w:rsidRDefault="007704A6" w:rsidP="0064712D">
      <w:pPr>
        <w:pStyle w:val="Textoindependiente"/>
        <w:numPr>
          <w:ilvl w:val="0"/>
          <w:numId w:val="21"/>
        </w:numPr>
        <w:spacing w:line="276" w:lineRule="auto"/>
        <w:jc w:val="both"/>
        <w:rPr>
          <w:rFonts w:ascii="Tahoma" w:hAnsi="Tahoma" w:cs="Tahoma"/>
          <w:i/>
          <w:sz w:val="20"/>
          <w:szCs w:val="20"/>
          <w:lang w:val="es-CL"/>
        </w:rPr>
      </w:pPr>
      <w:r w:rsidRPr="00280B36">
        <w:rPr>
          <w:rFonts w:ascii="Tahoma" w:hAnsi="Tahoma" w:cs="Tahoma"/>
          <w:i/>
          <w:sz w:val="20"/>
          <w:szCs w:val="20"/>
          <w:lang w:val="es-CL"/>
        </w:rPr>
        <w:t>Implementar, en todos los frentes de trabajo cercanos a los humedales urbanos identificados, señalética informativa sobre prevención de riesgos de afectación de flora y fauna, la cual deberá señalar: Área protegida - Humedal Urbano "Los Maitenes-Campiche", Res Ex. 773/2021 MMA, y Área protegida - Humedal urbano "Humedales Quirilluca", Res. Ex. 772/2021. El cartel y poste de los letreros deberán ser de material duradero e incombustible, y además deberá indicarse la prohibición de introducción de residuos o sustancias nocivas al cauce.</w:t>
      </w:r>
    </w:p>
    <w:p w14:paraId="6B191604" w14:textId="00F8781B" w:rsidR="007704A6" w:rsidRDefault="007704A6" w:rsidP="007704A6">
      <w:pPr>
        <w:pStyle w:val="Textoindependiente"/>
        <w:spacing w:line="276" w:lineRule="auto"/>
        <w:ind w:left="720"/>
        <w:jc w:val="both"/>
        <w:rPr>
          <w:rFonts w:ascii="Tahoma" w:hAnsi="Tahoma" w:cs="Tahoma"/>
          <w:sz w:val="20"/>
          <w:szCs w:val="20"/>
          <w:lang w:val="es-CL"/>
        </w:rPr>
      </w:pPr>
      <w:r w:rsidRPr="007704A6">
        <w:rPr>
          <w:rFonts w:ascii="Tahoma" w:hAnsi="Tahoma" w:cs="Tahoma"/>
          <w:b/>
          <w:bCs/>
          <w:sz w:val="20"/>
          <w:szCs w:val="20"/>
          <w:u w:val="single"/>
          <w:lang w:val="es-CL"/>
        </w:rPr>
        <w:t>Plazo de ejecución</w:t>
      </w:r>
      <w:r w:rsidRPr="00280B36">
        <w:rPr>
          <w:rFonts w:ascii="Tahoma" w:hAnsi="Tahoma" w:cs="Tahoma"/>
          <w:b/>
          <w:bCs/>
          <w:sz w:val="20"/>
          <w:szCs w:val="20"/>
          <w:lang w:val="es-CL"/>
        </w:rPr>
        <w:t xml:space="preserve">: </w:t>
      </w:r>
      <w:r w:rsidRPr="007704A6">
        <w:rPr>
          <w:rFonts w:ascii="Tahoma" w:hAnsi="Tahoma" w:cs="Tahoma"/>
          <w:sz w:val="20"/>
          <w:szCs w:val="20"/>
          <w:lang w:val="es-CL"/>
        </w:rPr>
        <w:t>5 días hábiles a contar de la notificación de la presente resolución.</w:t>
      </w:r>
    </w:p>
    <w:p w14:paraId="264F930D" w14:textId="1CA9D926" w:rsidR="007704A6" w:rsidRPr="00DE7A42" w:rsidRDefault="007704A6" w:rsidP="007704A6">
      <w:pPr>
        <w:pStyle w:val="Textoindependiente"/>
        <w:spacing w:line="276" w:lineRule="auto"/>
        <w:jc w:val="both"/>
        <w:rPr>
          <w:rFonts w:ascii="Tahoma" w:hAnsi="Tahoma" w:cs="Tahoma"/>
          <w:sz w:val="20"/>
          <w:szCs w:val="20"/>
          <w:lang w:val="es-CL"/>
        </w:rPr>
      </w:pPr>
      <w:r w:rsidRPr="0064712D">
        <w:rPr>
          <w:rFonts w:ascii="Tahoma" w:hAnsi="Tahoma" w:cs="Tahoma"/>
          <w:b/>
          <w:bCs/>
          <w:sz w:val="20"/>
          <w:szCs w:val="20"/>
          <w:u w:val="single"/>
          <w:lang w:val="es-CL"/>
        </w:rPr>
        <w:lastRenderedPageBreak/>
        <w:t xml:space="preserve">RESPUESTA </w:t>
      </w:r>
      <w:r w:rsidR="00EF74A4">
        <w:rPr>
          <w:rFonts w:ascii="Tahoma" w:hAnsi="Tahoma" w:cs="Tahoma"/>
          <w:b/>
          <w:bCs/>
          <w:sz w:val="20"/>
          <w:szCs w:val="20"/>
          <w:u w:val="single"/>
          <w:lang w:val="es-CL"/>
        </w:rPr>
        <w:t>DE LA</w:t>
      </w:r>
      <w:r w:rsidR="00EF74A4" w:rsidRPr="0064712D">
        <w:rPr>
          <w:rFonts w:ascii="Tahoma" w:hAnsi="Tahoma" w:cs="Tahoma"/>
          <w:b/>
          <w:bCs/>
          <w:sz w:val="20"/>
          <w:szCs w:val="20"/>
          <w:u w:val="single"/>
          <w:lang w:val="es-CL"/>
        </w:rPr>
        <w:t xml:space="preserve"> </w:t>
      </w:r>
      <w:r w:rsidRPr="0064712D">
        <w:rPr>
          <w:rFonts w:ascii="Tahoma" w:hAnsi="Tahoma" w:cs="Tahoma"/>
          <w:b/>
          <w:bCs/>
          <w:sz w:val="20"/>
          <w:szCs w:val="20"/>
          <w:u w:val="single"/>
          <w:lang w:val="es-CL"/>
        </w:rPr>
        <w:t>CONCESIONARIA</w:t>
      </w:r>
      <w:r w:rsidRPr="00280B36">
        <w:rPr>
          <w:rFonts w:ascii="Tahoma" w:hAnsi="Tahoma" w:cs="Tahoma"/>
          <w:b/>
          <w:bCs/>
          <w:sz w:val="20"/>
          <w:szCs w:val="20"/>
          <w:lang w:val="es-CL"/>
        </w:rPr>
        <w:t xml:space="preserve">: </w:t>
      </w:r>
      <w:r w:rsidR="00DE7A42">
        <w:rPr>
          <w:rFonts w:ascii="Tahoma" w:hAnsi="Tahoma" w:cs="Tahoma"/>
          <w:sz w:val="20"/>
          <w:szCs w:val="20"/>
          <w:lang w:val="es-CL"/>
        </w:rPr>
        <w:t>Se informa que se ha dado cumplimiento al requerimiento de implementación de señalización informativa referente al reconocimiento de los humedales. Se adjunta minuta fotográfica de su implementaci</w:t>
      </w:r>
      <w:r w:rsidR="00DE7A42" w:rsidRPr="00234387">
        <w:rPr>
          <w:rFonts w:ascii="Tahoma" w:hAnsi="Tahoma" w:cs="Tahoma"/>
          <w:sz w:val="20"/>
          <w:szCs w:val="20"/>
          <w:lang w:val="es-CL"/>
        </w:rPr>
        <w:t>ón</w:t>
      </w:r>
      <w:r w:rsidR="00421FA7" w:rsidRPr="00234387">
        <w:rPr>
          <w:rFonts w:ascii="Tahoma" w:hAnsi="Tahoma" w:cs="Tahoma"/>
          <w:sz w:val="20"/>
          <w:szCs w:val="20"/>
          <w:lang w:val="es-CL"/>
        </w:rPr>
        <w:t xml:space="preserve"> y lámina con la ubicación de la señalética</w:t>
      </w:r>
      <w:r w:rsidR="00DE7A42" w:rsidRPr="00234387">
        <w:rPr>
          <w:rFonts w:ascii="Tahoma" w:hAnsi="Tahoma" w:cs="Tahoma"/>
          <w:sz w:val="20"/>
          <w:szCs w:val="20"/>
          <w:lang w:val="es-CL"/>
        </w:rPr>
        <w:t xml:space="preserve">. </w:t>
      </w:r>
      <w:r w:rsidR="00421FA7" w:rsidRPr="00234387">
        <w:rPr>
          <w:rFonts w:ascii="Tahoma" w:hAnsi="Tahoma" w:cs="Tahoma"/>
          <w:sz w:val="20"/>
          <w:szCs w:val="20"/>
          <w:lang w:val="es-CL"/>
        </w:rPr>
        <w:t>D</w:t>
      </w:r>
      <w:r w:rsidR="00421FA7">
        <w:rPr>
          <w:rFonts w:ascii="Tahoma" w:hAnsi="Tahoma" w:cs="Tahoma"/>
          <w:sz w:val="20"/>
          <w:szCs w:val="20"/>
          <w:lang w:val="es-CL"/>
        </w:rPr>
        <w:t>icha información, puede encontrarse en el Anexo N°2, adjunto a la presente</w:t>
      </w:r>
      <w:r w:rsidR="00EF74A4">
        <w:rPr>
          <w:rFonts w:ascii="Tahoma" w:hAnsi="Tahoma" w:cs="Tahoma"/>
          <w:sz w:val="20"/>
          <w:szCs w:val="20"/>
          <w:lang w:val="es-CL"/>
        </w:rPr>
        <w:t xml:space="preserve"> minuta, sin perjuicio de su confirmación en terreno por parte de los funcionarios de la SMA</w:t>
      </w:r>
      <w:r w:rsidR="00421FA7">
        <w:rPr>
          <w:rFonts w:ascii="Tahoma" w:hAnsi="Tahoma" w:cs="Tahoma"/>
          <w:sz w:val="20"/>
          <w:szCs w:val="20"/>
          <w:lang w:val="es-CL"/>
        </w:rPr>
        <w:t>.</w:t>
      </w:r>
    </w:p>
    <w:p w14:paraId="57244A9F" w14:textId="4EFC860A" w:rsidR="007704A6" w:rsidRPr="00280B36" w:rsidRDefault="007704A6" w:rsidP="007704A6">
      <w:pPr>
        <w:pStyle w:val="Textoindependiente"/>
        <w:numPr>
          <w:ilvl w:val="0"/>
          <w:numId w:val="21"/>
        </w:numPr>
        <w:spacing w:line="276" w:lineRule="auto"/>
        <w:jc w:val="both"/>
        <w:rPr>
          <w:rFonts w:ascii="Tahoma" w:hAnsi="Tahoma" w:cs="Tahoma"/>
          <w:i/>
          <w:sz w:val="20"/>
          <w:szCs w:val="20"/>
          <w:lang w:val="es-CL"/>
        </w:rPr>
      </w:pPr>
      <w:r w:rsidRPr="00280B36">
        <w:rPr>
          <w:rFonts w:ascii="Tahoma" w:hAnsi="Tahoma" w:cs="Tahoma"/>
          <w:i/>
          <w:sz w:val="20"/>
          <w:szCs w:val="20"/>
          <w:lang w:val="es-CL"/>
        </w:rPr>
        <w:t xml:space="preserve">Definir e implementar un programa de capacitaciones para todos los trabajadores del proyecto, tanto de la empresa mandante como </w:t>
      </w:r>
      <w:r w:rsidR="009C0205" w:rsidRPr="00280B36">
        <w:rPr>
          <w:rFonts w:ascii="Tahoma" w:hAnsi="Tahoma" w:cs="Tahoma"/>
          <w:i/>
          <w:sz w:val="20"/>
          <w:szCs w:val="20"/>
          <w:lang w:val="es-CL"/>
        </w:rPr>
        <w:t>las contratistas</w:t>
      </w:r>
      <w:r w:rsidRPr="00280B36">
        <w:rPr>
          <w:rFonts w:ascii="Tahoma" w:hAnsi="Tahoma" w:cs="Tahoma"/>
          <w:i/>
          <w:sz w:val="20"/>
          <w:szCs w:val="20"/>
          <w:lang w:val="es-CL"/>
        </w:rPr>
        <w:t>, que permitan prevenir y controlar alteraciones al entorno donde se ejecuta el proyecto, en especial a las referidas áreas protegidas y el estero Puchuncaví</w:t>
      </w:r>
    </w:p>
    <w:p w14:paraId="23C7A2DA" w14:textId="3AFC3FE7" w:rsidR="007704A6" w:rsidRDefault="007704A6" w:rsidP="007704A6">
      <w:pPr>
        <w:pStyle w:val="Textoindependiente"/>
        <w:spacing w:line="276" w:lineRule="auto"/>
        <w:ind w:left="720"/>
        <w:jc w:val="both"/>
        <w:rPr>
          <w:rFonts w:ascii="Tahoma" w:hAnsi="Tahoma" w:cs="Tahoma"/>
          <w:sz w:val="20"/>
          <w:szCs w:val="20"/>
          <w:lang w:val="es-CL"/>
        </w:rPr>
      </w:pPr>
      <w:r w:rsidRPr="007704A6">
        <w:rPr>
          <w:rFonts w:ascii="Tahoma" w:hAnsi="Tahoma" w:cs="Tahoma"/>
          <w:b/>
          <w:bCs/>
          <w:sz w:val="20"/>
          <w:szCs w:val="20"/>
          <w:u w:val="single"/>
          <w:lang w:val="es-CL"/>
        </w:rPr>
        <w:t>Plazo de ejecución</w:t>
      </w:r>
      <w:r w:rsidRPr="00280B36">
        <w:rPr>
          <w:rFonts w:ascii="Tahoma" w:hAnsi="Tahoma" w:cs="Tahoma"/>
          <w:b/>
          <w:bCs/>
          <w:sz w:val="20"/>
          <w:szCs w:val="20"/>
          <w:lang w:val="es-CL"/>
        </w:rPr>
        <w:t>:</w:t>
      </w:r>
      <w:r w:rsidRPr="00EF74A4">
        <w:rPr>
          <w:rFonts w:ascii="Tahoma" w:hAnsi="Tahoma" w:cs="Tahoma"/>
          <w:sz w:val="20"/>
          <w:szCs w:val="20"/>
          <w:lang w:val="es-CL"/>
        </w:rPr>
        <w:t xml:space="preserve"> </w:t>
      </w:r>
      <w:r w:rsidRPr="007704A6">
        <w:rPr>
          <w:rFonts w:ascii="Tahoma" w:hAnsi="Tahoma" w:cs="Tahoma"/>
          <w:sz w:val="20"/>
          <w:szCs w:val="20"/>
          <w:lang w:val="es-CL"/>
        </w:rPr>
        <w:t xml:space="preserve">Se deberá presentar un programa de capacitaciones detallado dentro de los primeros 5 días hábiles contados desde la notificación de la presente resolución, y posteriormente, a los 15 días hábiles contados desde la notificación se deberá remitir un reporte técnico con registros medios de verificación de su aplicación (listas de asistencia, material informado y presentaciones en ppt). Dicha información deberá ser remitida al correo electrónico oficinadepartes@sma.gob.cl, </w:t>
      </w:r>
      <w:r w:rsidR="00EF74A4">
        <w:rPr>
          <w:rFonts w:ascii="Tahoma" w:hAnsi="Tahoma" w:cs="Tahoma"/>
          <w:sz w:val="20"/>
          <w:szCs w:val="20"/>
          <w:lang w:val="es-CL"/>
        </w:rPr>
        <w:t>c</w:t>
      </w:r>
      <w:r w:rsidRPr="007704A6">
        <w:rPr>
          <w:rFonts w:ascii="Tahoma" w:hAnsi="Tahoma" w:cs="Tahoma"/>
          <w:sz w:val="20"/>
          <w:szCs w:val="20"/>
          <w:lang w:val="es-CL"/>
        </w:rPr>
        <w:t xml:space="preserve">on copia a </w:t>
      </w:r>
      <w:r w:rsidRPr="009C0205">
        <w:rPr>
          <w:rFonts w:ascii="Tahoma" w:hAnsi="Tahoma" w:cs="Tahoma"/>
          <w:sz w:val="20"/>
          <w:szCs w:val="20"/>
          <w:lang w:val="es-CL"/>
        </w:rPr>
        <w:t>oficina.valparaiso@sma.gob.cl</w:t>
      </w:r>
    </w:p>
    <w:p w14:paraId="6C616D82" w14:textId="7A2C4420" w:rsidR="007704A6" w:rsidRPr="00DE7A42" w:rsidRDefault="007704A6" w:rsidP="007704A6">
      <w:pPr>
        <w:pStyle w:val="Textoindependiente"/>
        <w:spacing w:line="276" w:lineRule="auto"/>
        <w:jc w:val="both"/>
        <w:rPr>
          <w:rFonts w:ascii="Tahoma" w:hAnsi="Tahoma" w:cs="Tahoma"/>
          <w:sz w:val="20"/>
          <w:szCs w:val="20"/>
          <w:lang w:val="es-CL"/>
        </w:rPr>
      </w:pPr>
      <w:r w:rsidRPr="0064712D">
        <w:rPr>
          <w:rFonts w:ascii="Tahoma" w:hAnsi="Tahoma" w:cs="Tahoma"/>
          <w:b/>
          <w:bCs/>
          <w:sz w:val="20"/>
          <w:szCs w:val="20"/>
          <w:u w:val="single"/>
          <w:lang w:val="es-CL"/>
        </w:rPr>
        <w:t xml:space="preserve">RESPUESTA </w:t>
      </w:r>
      <w:r w:rsidR="00EF74A4">
        <w:rPr>
          <w:rFonts w:ascii="Tahoma" w:hAnsi="Tahoma" w:cs="Tahoma"/>
          <w:b/>
          <w:bCs/>
          <w:sz w:val="20"/>
          <w:szCs w:val="20"/>
          <w:u w:val="single"/>
          <w:lang w:val="es-CL"/>
        </w:rPr>
        <w:tab/>
        <w:t>DE LA</w:t>
      </w:r>
      <w:r w:rsidR="00EF74A4" w:rsidRPr="0064712D">
        <w:rPr>
          <w:rFonts w:ascii="Tahoma" w:hAnsi="Tahoma" w:cs="Tahoma"/>
          <w:b/>
          <w:bCs/>
          <w:sz w:val="20"/>
          <w:szCs w:val="20"/>
          <w:u w:val="single"/>
          <w:lang w:val="es-CL"/>
        </w:rPr>
        <w:t xml:space="preserve"> </w:t>
      </w:r>
      <w:r w:rsidRPr="0064712D">
        <w:rPr>
          <w:rFonts w:ascii="Tahoma" w:hAnsi="Tahoma" w:cs="Tahoma"/>
          <w:b/>
          <w:bCs/>
          <w:sz w:val="20"/>
          <w:szCs w:val="20"/>
          <w:u w:val="single"/>
          <w:lang w:val="es-CL"/>
        </w:rPr>
        <w:t>CONCESIONARIA</w:t>
      </w:r>
      <w:r w:rsidRPr="00280B36">
        <w:rPr>
          <w:rFonts w:ascii="Tahoma" w:hAnsi="Tahoma" w:cs="Tahoma"/>
          <w:b/>
          <w:bCs/>
          <w:sz w:val="20"/>
          <w:szCs w:val="20"/>
          <w:lang w:val="es-CL"/>
        </w:rPr>
        <w:t xml:space="preserve">: </w:t>
      </w:r>
      <w:r w:rsidR="00DE7A42">
        <w:rPr>
          <w:rFonts w:ascii="Tahoma" w:hAnsi="Tahoma" w:cs="Tahoma"/>
          <w:sz w:val="20"/>
          <w:szCs w:val="20"/>
          <w:lang w:val="es-CL"/>
        </w:rPr>
        <w:t>Se hace entrega del Programa de Capacitaciones Ambientales</w:t>
      </w:r>
      <w:r w:rsidR="00421FA7">
        <w:rPr>
          <w:rFonts w:ascii="Tahoma" w:hAnsi="Tahoma" w:cs="Tahoma"/>
          <w:sz w:val="20"/>
          <w:szCs w:val="20"/>
          <w:lang w:val="es-CL"/>
        </w:rPr>
        <w:t xml:space="preserve">, de acuerdo con lo solicitado. Dicha información puede encontrarse en el </w:t>
      </w:r>
      <w:r w:rsidR="00D13BFB">
        <w:rPr>
          <w:rFonts w:ascii="Tahoma" w:hAnsi="Tahoma" w:cs="Tahoma"/>
          <w:sz w:val="20"/>
          <w:szCs w:val="20"/>
          <w:lang w:val="es-CL"/>
        </w:rPr>
        <w:t xml:space="preserve">Anexo </w:t>
      </w:r>
      <w:r w:rsidR="00421FA7">
        <w:rPr>
          <w:rFonts w:ascii="Tahoma" w:hAnsi="Tahoma" w:cs="Tahoma"/>
          <w:sz w:val="20"/>
          <w:szCs w:val="20"/>
          <w:lang w:val="es-CL"/>
        </w:rPr>
        <w:t>N°3, adjunto a la presente</w:t>
      </w:r>
      <w:r w:rsidR="00EF74A4">
        <w:rPr>
          <w:rFonts w:ascii="Tahoma" w:hAnsi="Tahoma" w:cs="Tahoma"/>
          <w:sz w:val="20"/>
          <w:szCs w:val="20"/>
          <w:lang w:val="es-CL"/>
        </w:rPr>
        <w:t xml:space="preserve"> minuta</w:t>
      </w:r>
      <w:r w:rsidR="00421FA7">
        <w:rPr>
          <w:rFonts w:ascii="Tahoma" w:hAnsi="Tahoma" w:cs="Tahoma"/>
          <w:sz w:val="20"/>
          <w:szCs w:val="20"/>
          <w:lang w:val="es-CL"/>
        </w:rPr>
        <w:t>.</w:t>
      </w:r>
    </w:p>
    <w:p w14:paraId="7DA91F3F" w14:textId="6A9B4225" w:rsidR="007704A6" w:rsidRPr="00280B36" w:rsidRDefault="007704A6" w:rsidP="007704A6">
      <w:pPr>
        <w:pStyle w:val="Textoindependiente"/>
        <w:numPr>
          <w:ilvl w:val="0"/>
          <w:numId w:val="21"/>
        </w:numPr>
        <w:spacing w:line="276" w:lineRule="auto"/>
        <w:jc w:val="both"/>
        <w:rPr>
          <w:rFonts w:ascii="Tahoma" w:hAnsi="Tahoma" w:cs="Tahoma"/>
          <w:i/>
          <w:sz w:val="20"/>
          <w:szCs w:val="20"/>
          <w:lang w:val="es-CL"/>
        </w:rPr>
      </w:pPr>
      <w:r w:rsidRPr="00280B36">
        <w:rPr>
          <w:rFonts w:ascii="Tahoma" w:hAnsi="Tahoma" w:cs="Tahoma"/>
          <w:i/>
          <w:sz w:val="20"/>
          <w:szCs w:val="20"/>
          <w:lang w:val="es-CL"/>
        </w:rPr>
        <w:t>Instalación de sistema de contención con malla perimetral reforzada con polines de madera, en torno al sector de obras del puente Puchuncaví, que permita protección ante eventuales deslizamientos o escurrimientos de material hacia el cauce y vegetación existente en el estero de Puchuncaví.</w:t>
      </w:r>
    </w:p>
    <w:p w14:paraId="6145657F" w14:textId="0F3E7D35" w:rsidR="007704A6" w:rsidRDefault="007704A6" w:rsidP="007704A6">
      <w:pPr>
        <w:pStyle w:val="Textoindependiente"/>
        <w:spacing w:line="276" w:lineRule="auto"/>
        <w:ind w:left="720"/>
        <w:jc w:val="both"/>
        <w:rPr>
          <w:rFonts w:ascii="Tahoma" w:hAnsi="Tahoma" w:cs="Tahoma"/>
          <w:sz w:val="20"/>
          <w:szCs w:val="20"/>
          <w:lang w:val="es-CL"/>
        </w:rPr>
      </w:pPr>
      <w:r w:rsidRPr="007704A6">
        <w:rPr>
          <w:rFonts w:ascii="Tahoma" w:hAnsi="Tahoma" w:cs="Tahoma"/>
          <w:b/>
          <w:bCs/>
          <w:sz w:val="20"/>
          <w:szCs w:val="20"/>
          <w:u w:val="single"/>
          <w:lang w:val="es-CL"/>
        </w:rPr>
        <w:t>Plazo de ejecución</w:t>
      </w:r>
      <w:r w:rsidRPr="00280B36">
        <w:rPr>
          <w:rFonts w:ascii="Tahoma" w:hAnsi="Tahoma" w:cs="Tahoma"/>
          <w:b/>
          <w:bCs/>
          <w:sz w:val="20"/>
          <w:szCs w:val="20"/>
          <w:lang w:val="es-CL"/>
        </w:rPr>
        <w:t xml:space="preserve">: </w:t>
      </w:r>
      <w:r w:rsidRPr="007704A6">
        <w:rPr>
          <w:rFonts w:ascii="Tahoma" w:hAnsi="Tahoma" w:cs="Tahoma"/>
          <w:sz w:val="20"/>
          <w:szCs w:val="20"/>
          <w:lang w:val="es-CL"/>
        </w:rPr>
        <w:t xml:space="preserve">5 días hábiles para la instalación del sistema de contención y con posterioridad, a los 10 días hábiles contados desde la notificación, se deberán remitir boletas o facturas de compra de materiales y fotografías fechadas y georreferenciadas. Dicha información deberá ser remitida al correo electrónico oficinadepartes@sma.gob.cl, </w:t>
      </w:r>
      <w:r w:rsidR="00EF74A4">
        <w:rPr>
          <w:rFonts w:ascii="Tahoma" w:hAnsi="Tahoma" w:cs="Tahoma"/>
          <w:sz w:val="20"/>
          <w:szCs w:val="20"/>
          <w:lang w:val="es-CL"/>
        </w:rPr>
        <w:t>c</w:t>
      </w:r>
      <w:r w:rsidRPr="007704A6">
        <w:rPr>
          <w:rFonts w:ascii="Tahoma" w:hAnsi="Tahoma" w:cs="Tahoma"/>
          <w:sz w:val="20"/>
          <w:szCs w:val="20"/>
          <w:lang w:val="es-CL"/>
        </w:rPr>
        <w:t xml:space="preserve">on copia a </w:t>
      </w:r>
      <w:r w:rsidRPr="009C0205">
        <w:rPr>
          <w:rFonts w:ascii="Tahoma" w:hAnsi="Tahoma" w:cs="Tahoma"/>
          <w:sz w:val="20"/>
          <w:szCs w:val="20"/>
          <w:lang w:val="es-CL"/>
        </w:rPr>
        <w:t>oficina.valparaiso@sma.gob.cl</w:t>
      </w:r>
    </w:p>
    <w:p w14:paraId="529C7114" w14:textId="6B561E36" w:rsidR="007704A6" w:rsidRPr="00DE7A42" w:rsidRDefault="007704A6" w:rsidP="007704A6">
      <w:pPr>
        <w:pStyle w:val="Textoindependiente"/>
        <w:spacing w:line="276" w:lineRule="auto"/>
        <w:jc w:val="both"/>
        <w:rPr>
          <w:rFonts w:ascii="Tahoma" w:hAnsi="Tahoma" w:cs="Tahoma"/>
          <w:sz w:val="20"/>
          <w:szCs w:val="20"/>
          <w:lang w:val="es-CL"/>
        </w:rPr>
      </w:pPr>
      <w:r w:rsidRPr="0064712D">
        <w:rPr>
          <w:rFonts w:ascii="Tahoma" w:hAnsi="Tahoma" w:cs="Tahoma"/>
          <w:b/>
          <w:bCs/>
          <w:sz w:val="20"/>
          <w:szCs w:val="20"/>
          <w:u w:val="single"/>
          <w:lang w:val="es-CL"/>
        </w:rPr>
        <w:t xml:space="preserve">RESPUESTA </w:t>
      </w:r>
      <w:r w:rsidR="00EF74A4">
        <w:rPr>
          <w:rFonts w:ascii="Tahoma" w:hAnsi="Tahoma" w:cs="Tahoma"/>
          <w:b/>
          <w:bCs/>
          <w:sz w:val="20"/>
          <w:szCs w:val="20"/>
          <w:u w:val="single"/>
          <w:lang w:val="es-CL"/>
        </w:rPr>
        <w:t>DE LA</w:t>
      </w:r>
      <w:r w:rsidR="00EF74A4" w:rsidRPr="0064712D">
        <w:rPr>
          <w:rFonts w:ascii="Tahoma" w:hAnsi="Tahoma" w:cs="Tahoma"/>
          <w:b/>
          <w:bCs/>
          <w:sz w:val="20"/>
          <w:szCs w:val="20"/>
          <w:u w:val="single"/>
          <w:lang w:val="es-CL"/>
        </w:rPr>
        <w:t xml:space="preserve"> </w:t>
      </w:r>
      <w:r w:rsidRPr="0064712D">
        <w:rPr>
          <w:rFonts w:ascii="Tahoma" w:hAnsi="Tahoma" w:cs="Tahoma"/>
          <w:b/>
          <w:bCs/>
          <w:sz w:val="20"/>
          <w:szCs w:val="20"/>
          <w:u w:val="single"/>
          <w:lang w:val="es-CL"/>
        </w:rPr>
        <w:t xml:space="preserve">CONCESIONARIA: </w:t>
      </w:r>
      <w:r w:rsidR="00DE7A42">
        <w:rPr>
          <w:rFonts w:ascii="Tahoma" w:hAnsi="Tahoma" w:cs="Tahoma"/>
          <w:sz w:val="20"/>
          <w:szCs w:val="20"/>
          <w:lang w:val="es-CL"/>
        </w:rPr>
        <w:t xml:space="preserve">Se informa a Ud. que se ha procedido </w:t>
      </w:r>
      <w:r w:rsidR="00421FA7">
        <w:rPr>
          <w:rFonts w:ascii="Tahoma" w:hAnsi="Tahoma" w:cs="Tahoma"/>
          <w:sz w:val="20"/>
          <w:szCs w:val="20"/>
          <w:lang w:val="es-CL"/>
        </w:rPr>
        <w:t>con</w:t>
      </w:r>
      <w:r w:rsidR="00DE7A42">
        <w:rPr>
          <w:rFonts w:ascii="Tahoma" w:hAnsi="Tahoma" w:cs="Tahoma"/>
          <w:sz w:val="20"/>
          <w:szCs w:val="20"/>
          <w:lang w:val="es-CL"/>
        </w:rPr>
        <w:t xml:space="preserve"> la </w:t>
      </w:r>
      <w:r w:rsidR="009C0205">
        <w:rPr>
          <w:rFonts w:ascii="Tahoma" w:hAnsi="Tahoma" w:cs="Tahoma"/>
          <w:sz w:val="20"/>
          <w:szCs w:val="20"/>
          <w:lang w:val="es-CL"/>
        </w:rPr>
        <w:t>ejecución</w:t>
      </w:r>
      <w:r w:rsidR="00DE7A42">
        <w:rPr>
          <w:rFonts w:ascii="Tahoma" w:hAnsi="Tahoma" w:cs="Tahoma"/>
          <w:sz w:val="20"/>
          <w:szCs w:val="20"/>
          <w:lang w:val="es-CL"/>
        </w:rPr>
        <w:t xml:space="preserve"> de las medidas de contención solicitadas. </w:t>
      </w:r>
      <w:r w:rsidR="00D13BFB">
        <w:rPr>
          <w:rFonts w:ascii="Tahoma" w:hAnsi="Tahoma" w:cs="Tahoma"/>
          <w:sz w:val="20"/>
          <w:szCs w:val="20"/>
          <w:lang w:val="es-CL"/>
        </w:rPr>
        <w:t>Adicionalmente</w:t>
      </w:r>
      <w:r w:rsidR="00421FA7">
        <w:rPr>
          <w:rFonts w:ascii="Tahoma" w:hAnsi="Tahoma" w:cs="Tahoma"/>
          <w:sz w:val="20"/>
          <w:szCs w:val="20"/>
          <w:lang w:val="es-CL"/>
        </w:rPr>
        <w:t>,</w:t>
      </w:r>
      <w:r w:rsidR="00D13BFB">
        <w:rPr>
          <w:rFonts w:ascii="Tahoma" w:hAnsi="Tahoma" w:cs="Tahoma"/>
          <w:sz w:val="20"/>
          <w:szCs w:val="20"/>
          <w:lang w:val="es-CL"/>
        </w:rPr>
        <w:t xml:space="preserve"> se ha procedido</w:t>
      </w:r>
      <w:r w:rsidR="00421FA7">
        <w:rPr>
          <w:rFonts w:ascii="Tahoma" w:hAnsi="Tahoma" w:cs="Tahoma"/>
          <w:sz w:val="20"/>
          <w:szCs w:val="20"/>
          <w:lang w:val="es-CL"/>
        </w:rPr>
        <w:t xml:space="preserve"> también</w:t>
      </w:r>
      <w:r w:rsidR="00D13BFB">
        <w:rPr>
          <w:rFonts w:ascii="Tahoma" w:hAnsi="Tahoma" w:cs="Tahoma"/>
          <w:sz w:val="20"/>
          <w:szCs w:val="20"/>
          <w:lang w:val="es-CL"/>
        </w:rPr>
        <w:t xml:space="preserve"> a implementar malla raschel </w:t>
      </w:r>
      <w:r w:rsidR="00421FA7">
        <w:rPr>
          <w:rFonts w:ascii="Tahoma" w:hAnsi="Tahoma" w:cs="Tahoma"/>
          <w:sz w:val="20"/>
          <w:szCs w:val="20"/>
          <w:lang w:val="es-CL"/>
        </w:rPr>
        <w:t>en e</w:t>
      </w:r>
      <w:r w:rsidR="00D13BFB">
        <w:rPr>
          <w:rFonts w:ascii="Tahoma" w:hAnsi="Tahoma" w:cs="Tahoma"/>
          <w:sz w:val="20"/>
          <w:szCs w:val="20"/>
          <w:lang w:val="es-CL"/>
        </w:rPr>
        <w:t xml:space="preserve">l cierre perimetral que delimita la faja fiscal. </w:t>
      </w:r>
      <w:r w:rsidR="00421FA7">
        <w:rPr>
          <w:rFonts w:ascii="Tahoma" w:hAnsi="Tahoma" w:cs="Tahoma"/>
          <w:sz w:val="20"/>
          <w:szCs w:val="20"/>
          <w:lang w:val="es-CL"/>
        </w:rPr>
        <w:t>Se adjunta minuta fotográfica que da cuenta de las actividades realizadas. Dicha información puede encontrarse en el Anexo N°4, adjunto a la presente</w:t>
      </w:r>
      <w:r w:rsidR="00EF74A4">
        <w:rPr>
          <w:rFonts w:ascii="Tahoma" w:hAnsi="Tahoma" w:cs="Tahoma"/>
          <w:sz w:val="20"/>
          <w:szCs w:val="20"/>
          <w:lang w:val="es-CL"/>
        </w:rPr>
        <w:t xml:space="preserve"> minuta</w:t>
      </w:r>
      <w:r w:rsidR="00421FA7">
        <w:rPr>
          <w:rFonts w:ascii="Tahoma" w:hAnsi="Tahoma" w:cs="Tahoma"/>
          <w:sz w:val="20"/>
          <w:szCs w:val="20"/>
          <w:lang w:val="es-CL"/>
        </w:rPr>
        <w:t>.</w:t>
      </w:r>
    </w:p>
    <w:p w14:paraId="79F1D314" w14:textId="61A46C2D" w:rsidR="007704A6" w:rsidRDefault="007704A6" w:rsidP="007704A6">
      <w:pPr>
        <w:pStyle w:val="Textoindependiente"/>
        <w:spacing w:line="276" w:lineRule="auto"/>
        <w:jc w:val="right"/>
        <w:rPr>
          <w:rFonts w:ascii="Tahoma" w:hAnsi="Tahoma" w:cs="Tahoma"/>
          <w:sz w:val="20"/>
          <w:szCs w:val="20"/>
          <w:lang w:val="es-CL"/>
        </w:rPr>
      </w:pPr>
      <w:r>
        <w:rPr>
          <w:rFonts w:ascii="Tahoma" w:hAnsi="Tahoma" w:cs="Tahoma"/>
          <w:sz w:val="20"/>
          <w:szCs w:val="20"/>
          <w:lang w:val="es-CL"/>
        </w:rPr>
        <w:t xml:space="preserve">II. </w:t>
      </w:r>
      <w:r w:rsidRPr="007704A6">
        <w:rPr>
          <w:rFonts w:ascii="Tahoma" w:hAnsi="Tahoma" w:cs="Tahoma"/>
          <w:b/>
          <w:bCs/>
          <w:sz w:val="20"/>
          <w:szCs w:val="20"/>
          <w:u w:val="single"/>
          <w:lang w:val="es-CL"/>
        </w:rPr>
        <w:t>Programa de monitoreo y análisis específicos.</w:t>
      </w:r>
      <w:r>
        <w:rPr>
          <w:rFonts w:ascii="Tahoma" w:hAnsi="Tahoma" w:cs="Tahoma"/>
          <w:sz w:val="20"/>
          <w:szCs w:val="20"/>
          <w:lang w:val="es-CL"/>
        </w:rPr>
        <w:t xml:space="preserve"> </w:t>
      </w:r>
    </w:p>
    <w:p w14:paraId="7BD6E0D9" w14:textId="4E4C5739" w:rsidR="007704A6" w:rsidRPr="00280B36" w:rsidRDefault="007704A6" w:rsidP="007704A6">
      <w:pPr>
        <w:pStyle w:val="Textoindependiente"/>
        <w:numPr>
          <w:ilvl w:val="0"/>
          <w:numId w:val="21"/>
        </w:numPr>
        <w:spacing w:line="276" w:lineRule="auto"/>
        <w:jc w:val="both"/>
        <w:rPr>
          <w:rFonts w:ascii="Tahoma" w:hAnsi="Tahoma" w:cs="Tahoma"/>
          <w:i/>
          <w:sz w:val="20"/>
          <w:szCs w:val="20"/>
          <w:lang w:val="es-CL"/>
        </w:rPr>
      </w:pPr>
      <w:r w:rsidRPr="00280B36">
        <w:rPr>
          <w:rFonts w:ascii="Tahoma" w:hAnsi="Tahoma" w:cs="Tahoma"/>
          <w:i/>
          <w:sz w:val="20"/>
          <w:szCs w:val="20"/>
          <w:lang w:val="es-CL"/>
        </w:rPr>
        <w:t xml:space="preserve">Remitir un programa de monitoreo de las emisiones fugitivas que genera la ejecución del proyecto en los dos humedales urbanos, realizando mediciones </w:t>
      </w:r>
      <w:r w:rsidR="00DE7A42" w:rsidRPr="00280B36">
        <w:rPr>
          <w:rFonts w:ascii="Tahoma" w:hAnsi="Tahoma" w:cs="Tahoma"/>
          <w:i/>
          <w:sz w:val="20"/>
          <w:szCs w:val="20"/>
          <w:lang w:val="es-CL"/>
        </w:rPr>
        <w:t>con una</w:t>
      </w:r>
      <w:r w:rsidRPr="00280B36">
        <w:rPr>
          <w:rFonts w:ascii="Tahoma" w:hAnsi="Tahoma" w:cs="Tahoma"/>
          <w:i/>
          <w:sz w:val="20"/>
          <w:szCs w:val="20"/>
          <w:lang w:val="es-CL"/>
        </w:rPr>
        <w:t xml:space="preserve"> cámara </w:t>
      </w:r>
      <w:r w:rsidR="00DE7A42" w:rsidRPr="00280B36">
        <w:rPr>
          <w:rFonts w:ascii="Tahoma" w:hAnsi="Tahoma" w:cs="Tahoma"/>
          <w:i/>
          <w:sz w:val="20"/>
          <w:szCs w:val="20"/>
          <w:lang w:val="es-CL"/>
        </w:rPr>
        <w:t>termográficas</w:t>
      </w:r>
      <w:r w:rsidRPr="00280B36">
        <w:rPr>
          <w:rFonts w:ascii="Tahoma" w:hAnsi="Tahoma" w:cs="Tahoma"/>
          <w:i/>
          <w:sz w:val="20"/>
          <w:szCs w:val="20"/>
          <w:lang w:val="es-CL"/>
        </w:rPr>
        <w:t xml:space="preserve"> u otro equipo similar para identificar las emisiones fugitivas de material particulado, una vez </w:t>
      </w:r>
      <w:r w:rsidR="00DE7A42" w:rsidRPr="00280B36">
        <w:rPr>
          <w:rFonts w:ascii="Tahoma" w:hAnsi="Tahoma" w:cs="Tahoma"/>
          <w:i/>
          <w:sz w:val="20"/>
          <w:szCs w:val="20"/>
          <w:lang w:val="es-CL"/>
        </w:rPr>
        <w:t>implementadas</w:t>
      </w:r>
      <w:r w:rsidRPr="00280B36">
        <w:rPr>
          <w:rFonts w:ascii="Tahoma" w:hAnsi="Tahoma" w:cs="Tahoma"/>
          <w:i/>
          <w:sz w:val="20"/>
          <w:szCs w:val="20"/>
          <w:lang w:val="es-CL"/>
        </w:rPr>
        <w:t xml:space="preserve"> las medidas </w:t>
      </w:r>
      <w:r w:rsidR="00DE7A42" w:rsidRPr="00280B36">
        <w:rPr>
          <w:rFonts w:ascii="Tahoma" w:hAnsi="Tahoma" w:cs="Tahoma"/>
          <w:i/>
          <w:sz w:val="20"/>
          <w:szCs w:val="20"/>
          <w:lang w:val="es-CL"/>
        </w:rPr>
        <w:lastRenderedPageBreak/>
        <w:t>señaladas</w:t>
      </w:r>
      <w:r w:rsidRPr="00280B36">
        <w:rPr>
          <w:rFonts w:ascii="Tahoma" w:hAnsi="Tahoma" w:cs="Tahoma"/>
          <w:i/>
          <w:sz w:val="20"/>
          <w:szCs w:val="20"/>
          <w:lang w:val="es-CL"/>
        </w:rPr>
        <w:t xml:space="preserve"> en el numeral 1. Asimismo, el programa deberá contener propuestas de acciones a implementar ante la detección de emisiones fugitivas. </w:t>
      </w:r>
    </w:p>
    <w:p w14:paraId="7A6E8E76" w14:textId="7E1BF303" w:rsidR="007704A6" w:rsidRDefault="007704A6" w:rsidP="007704A6">
      <w:pPr>
        <w:pStyle w:val="Textoindependiente"/>
        <w:spacing w:line="276" w:lineRule="auto"/>
        <w:ind w:left="720"/>
        <w:jc w:val="both"/>
        <w:rPr>
          <w:rFonts w:ascii="Tahoma" w:hAnsi="Tahoma" w:cs="Tahoma"/>
          <w:sz w:val="20"/>
          <w:szCs w:val="20"/>
          <w:lang w:val="es-CL"/>
        </w:rPr>
      </w:pPr>
      <w:r w:rsidRPr="007704A6">
        <w:rPr>
          <w:rFonts w:ascii="Tahoma" w:hAnsi="Tahoma" w:cs="Tahoma"/>
          <w:b/>
          <w:bCs/>
          <w:sz w:val="20"/>
          <w:szCs w:val="20"/>
          <w:u w:val="single"/>
          <w:lang w:val="es-CL"/>
        </w:rPr>
        <w:t>Plazo de ejecución</w:t>
      </w:r>
      <w:r w:rsidRPr="00280B36">
        <w:rPr>
          <w:rFonts w:ascii="Tahoma" w:hAnsi="Tahoma" w:cs="Tahoma"/>
          <w:b/>
          <w:bCs/>
          <w:sz w:val="20"/>
          <w:szCs w:val="20"/>
          <w:lang w:val="es-CL"/>
        </w:rPr>
        <w:t xml:space="preserve">: </w:t>
      </w:r>
      <w:r w:rsidRPr="007704A6">
        <w:rPr>
          <w:rFonts w:ascii="Tahoma" w:hAnsi="Tahoma" w:cs="Tahoma"/>
          <w:sz w:val="20"/>
          <w:szCs w:val="20"/>
          <w:lang w:val="es-CL"/>
        </w:rPr>
        <w:t xml:space="preserve">Presentación del programa de monitoreo el cual debe contener como </w:t>
      </w:r>
      <w:r w:rsidR="00DE7A42" w:rsidRPr="007704A6">
        <w:rPr>
          <w:rFonts w:ascii="Tahoma" w:hAnsi="Tahoma" w:cs="Tahoma"/>
          <w:sz w:val="20"/>
          <w:szCs w:val="20"/>
          <w:lang w:val="es-CL"/>
        </w:rPr>
        <w:t>mínimo</w:t>
      </w:r>
      <w:r w:rsidRPr="007704A6">
        <w:rPr>
          <w:rFonts w:ascii="Tahoma" w:hAnsi="Tahoma" w:cs="Tahoma"/>
          <w:sz w:val="20"/>
          <w:szCs w:val="20"/>
          <w:lang w:val="es-CL"/>
        </w:rPr>
        <w:t xml:space="preserve"> la frecuencia , metodología, especificaciones técnicas del equipo y personal a cargo de su ejecución y medidas de acción, el cual </w:t>
      </w:r>
      <w:r w:rsidR="00DE7A42" w:rsidRPr="007704A6">
        <w:rPr>
          <w:rFonts w:ascii="Tahoma" w:hAnsi="Tahoma" w:cs="Tahoma"/>
          <w:sz w:val="20"/>
          <w:szCs w:val="20"/>
          <w:lang w:val="es-CL"/>
        </w:rPr>
        <w:t>debe</w:t>
      </w:r>
      <w:r w:rsidR="00DE7A42">
        <w:rPr>
          <w:rFonts w:ascii="Tahoma" w:hAnsi="Tahoma" w:cs="Tahoma"/>
          <w:sz w:val="20"/>
          <w:szCs w:val="20"/>
          <w:lang w:val="es-CL"/>
        </w:rPr>
        <w:t xml:space="preserve">rá </w:t>
      </w:r>
      <w:r w:rsidRPr="007704A6">
        <w:rPr>
          <w:rFonts w:ascii="Tahoma" w:hAnsi="Tahoma" w:cs="Tahoma"/>
          <w:sz w:val="20"/>
          <w:szCs w:val="20"/>
          <w:lang w:val="es-CL"/>
        </w:rPr>
        <w:t>ser entregado dentro de los primeros 5 días hábiles contados desde la notificación de la presente resolución; posteriormente, a los 10 días hábiles contados desde la notificación, deberá entregarse un reporte con el cumplimiento del programa de monitoreo de las medidas señaladas en el numeral 1.</w:t>
      </w:r>
    </w:p>
    <w:p w14:paraId="4FD840AD" w14:textId="61D1F427" w:rsidR="007704A6" w:rsidRPr="00DE7A42" w:rsidRDefault="007704A6" w:rsidP="007704A6">
      <w:pPr>
        <w:pStyle w:val="Textoindependiente"/>
        <w:spacing w:line="276" w:lineRule="auto"/>
        <w:jc w:val="both"/>
        <w:rPr>
          <w:rFonts w:ascii="Tahoma" w:hAnsi="Tahoma" w:cs="Tahoma"/>
          <w:sz w:val="20"/>
          <w:szCs w:val="20"/>
          <w:lang w:val="es-CL"/>
        </w:rPr>
      </w:pPr>
      <w:r w:rsidRPr="0064712D">
        <w:rPr>
          <w:rFonts w:ascii="Tahoma" w:hAnsi="Tahoma" w:cs="Tahoma"/>
          <w:b/>
          <w:bCs/>
          <w:sz w:val="20"/>
          <w:szCs w:val="20"/>
          <w:u w:val="single"/>
          <w:lang w:val="es-CL"/>
        </w:rPr>
        <w:t xml:space="preserve">RESPUESTA </w:t>
      </w:r>
      <w:r w:rsidR="00EF74A4">
        <w:rPr>
          <w:rFonts w:ascii="Tahoma" w:hAnsi="Tahoma" w:cs="Tahoma"/>
          <w:b/>
          <w:bCs/>
          <w:sz w:val="20"/>
          <w:szCs w:val="20"/>
          <w:u w:val="single"/>
          <w:lang w:val="es-CL"/>
        </w:rPr>
        <w:t>DE LA</w:t>
      </w:r>
      <w:r w:rsidR="00EF74A4" w:rsidRPr="0064712D">
        <w:rPr>
          <w:rFonts w:ascii="Tahoma" w:hAnsi="Tahoma" w:cs="Tahoma"/>
          <w:b/>
          <w:bCs/>
          <w:sz w:val="20"/>
          <w:szCs w:val="20"/>
          <w:u w:val="single"/>
          <w:lang w:val="es-CL"/>
        </w:rPr>
        <w:t xml:space="preserve"> </w:t>
      </w:r>
      <w:r w:rsidRPr="0064712D">
        <w:rPr>
          <w:rFonts w:ascii="Tahoma" w:hAnsi="Tahoma" w:cs="Tahoma"/>
          <w:b/>
          <w:bCs/>
          <w:sz w:val="20"/>
          <w:szCs w:val="20"/>
          <w:u w:val="single"/>
          <w:lang w:val="es-CL"/>
        </w:rPr>
        <w:t>CONCESIONARIA</w:t>
      </w:r>
      <w:r w:rsidRPr="00280B36">
        <w:rPr>
          <w:rFonts w:ascii="Tahoma" w:hAnsi="Tahoma" w:cs="Tahoma"/>
          <w:b/>
          <w:bCs/>
          <w:sz w:val="20"/>
          <w:szCs w:val="20"/>
          <w:lang w:val="es-CL"/>
        </w:rPr>
        <w:t xml:space="preserve">: </w:t>
      </w:r>
      <w:r w:rsidR="00DE7A42">
        <w:rPr>
          <w:rFonts w:ascii="Tahoma" w:hAnsi="Tahoma" w:cs="Tahoma"/>
          <w:sz w:val="20"/>
          <w:szCs w:val="20"/>
          <w:lang w:val="es-CL"/>
        </w:rPr>
        <w:t xml:space="preserve">Se hace entrega </w:t>
      </w:r>
      <w:r w:rsidR="009C0205">
        <w:rPr>
          <w:rFonts w:ascii="Tahoma" w:hAnsi="Tahoma" w:cs="Tahoma"/>
          <w:sz w:val="20"/>
          <w:szCs w:val="20"/>
          <w:lang w:val="es-CL"/>
        </w:rPr>
        <w:t xml:space="preserve">del </w:t>
      </w:r>
      <w:r w:rsidR="00D030C0">
        <w:rPr>
          <w:rFonts w:ascii="Tahoma" w:hAnsi="Tahoma" w:cs="Tahoma"/>
          <w:sz w:val="20"/>
          <w:szCs w:val="20"/>
          <w:lang w:val="es-CL"/>
        </w:rPr>
        <w:t>P</w:t>
      </w:r>
      <w:r w:rsidR="009C0205">
        <w:rPr>
          <w:rFonts w:ascii="Tahoma" w:hAnsi="Tahoma" w:cs="Tahoma"/>
          <w:sz w:val="20"/>
          <w:szCs w:val="20"/>
          <w:lang w:val="es-CL"/>
        </w:rPr>
        <w:t xml:space="preserve">rograma de </w:t>
      </w:r>
      <w:r w:rsidR="00D030C0">
        <w:rPr>
          <w:rFonts w:ascii="Tahoma" w:hAnsi="Tahoma" w:cs="Tahoma"/>
          <w:sz w:val="20"/>
          <w:szCs w:val="20"/>
          <w:lang w:val="es-CL"/>
        </w:rPr>
        <w:t>M</w:t>
      </w:r>
      <w:r w:rsidR="009C0205">
        <w:rPr>
          <w:rFonts w:ascii="Tahoma" w:hAnsi="Tahoma" w:cs="Tahoma"/>
          <w:sz w:val="20"/>
          <w:szCs w:val="20"/>
          <w:lang w:val="es-CL"/>
        </w:rPr>
        <w:t>onitoreo de emisiones fugitivas</w:t>
      </w:r>
      <w:r w:rsidR="00421FA7">
        <w:rPr>
          <w:rFonts w:ascii="Tahoma" w:hAnsi="Tahoma" w:cs="Tahoma"/>
          <w:sz w:val="20"/>
          <w:szCs w:val="20"/>
          <w:lang w:val="es-CL"/>
        </w:rPr>
        <w:t>, el cual puede encontrarse en el Anexo N°1</w:t>
      </w:r>
      <w:r w:rsidR="00D030C0">
        <w:rPr>
          <w:rFonts w:ascii="Tahoma" w:hAnsi="Tahoma" w:cs="Tahoma"/>
          <w:sz w:val="20"/>
          <w:szCs w:val="20"/>
          <w:lang w:val="es-CL"/>
        </w:rPr>
        <w:t xml:space="preserve"> del Programa de control de emisiones- cámara </w:t>
      </w:r>
      <w:r w:rsidR="00D13BFB">
        <w:rPr>
          <w:rFonts w:ascii="Tahoma" w:hAnsi="Tahoma" w:cs="Tahoma"/>
          <w:sz w:val="20"/>
          <w:szCs w:val="20"/>
          <w:lang w:val="es-CL"/>
        </w:rPr>
        <w:t>termográfica</w:t>
      </w:r>
      <w:r w:rsidR="00421FA7">
        <w:rPr>
          <w:rFonts w:ascii="Tahoma" w:hAnsi="Tahoma" w:cs="Tahoma"/>
          <w:sz w:val="20"/>
          <w:szCs w:val="20"/>
          <w:lang w:val="es-CL"/>
        </w:rPr>
        <w:t>, adjunto a la presente.</w:t>
      </w:r>
    </w:p>
    <w:p w14:paraId="087830FC" w14:textId="66BA8A98" w:rsidR="00D13BFB" w:rsidRPr="00D13BFB" w:rsidRDefault="00421FA7" w:rsidP="007704A6">
      <w:pPr>
        <w:pStyle w:val="Textoindependiente"/>
        <w:spacing w:line="276" w:lineRule="auto"/>
        <w:jc w:val="both"/>
        <w:rPr>
          <w:rFonts w:ascii="Tahoma" w:hAnsi="Tahoma" w:cs="Tahoma"/>
          <w:b/>
          <w:bCs/>
          <w:sz w:val="20"/>
          <w:szCs w:val="20"/>
          <w:u w:val="single"/>
          <w:lang w:val="es-CL"/>
        </w:rPr>
      </w:pPr>
      <w:r w:rsidRPr="00421FA7">
        <w:rPr>
          <w:rFonts w:ascii="Tahoma" w:hAnsi="Tahoma" w:cs="Tahoma"/>
          <w:b/>
          <w:bCs/>
          <w:sz w:val="20"/>
          <w:szCs w:val="20"/>
          <w:lang w:val="es-CL"/>
        </w:rPr>
        <w:t xml:space="preserve">* </w:t>
      </w:r>
      <w:r w:rsidR="00D13BFB" w:rsidRPr="00D13BFB">
        <w:rPr>
          <w:rFonts w:ascii="Tahoma" w:hAnsi="Tahoma" w:cs="Tahoma"/>
          <w:b/>
          <w:bCs/>
          <w:sz w:val="20"/>
          <w:szCs w:val="20"/>
          <w:u w:val="single"/>
          <w:lang w:val="es-CL"/>
        </w:rPr>
        <w:t xml:space="preserve">Medidas Ambientales Voluntarias. </w:t>
      </w:r>
    </w:p>
    <w:p w14:paraId="48A9DF7F" w14:textId="5BC40ABB" w:rsidR="0066340A" w:rsidRDefault="00421FA7" w:rsidP="007704A6">
      <w:pPr>
        <w:pStyle w:val="Textoindependiente"/>
        <w:spacing w:line="276" w:lineRule="auto"/>
        <w:jc w:val="both"/>
        <w:rPr>
          <w:rFonts w:ascii="Tahoma" w:hAnsi="Tahoma" w:cs="Tahoma"/>
          <w:sz w:val="20"/>
          <w:szCs w:val="20"/>
          <w:lang w:val="es-CL"/>
        </w:rPr>
      </w:pPr>
      <w:r>
        <w:rPr>
          <w:rFonts w:ascii="Tahoma" w:hAnsi="Tahoma" w:cs="Tahoma"/>
          <w:sz w:val="20"/>
          <w:szCs w:val="20"/>
          <w:lang w:val="es-CL"/>
        </w:rPr>
        <w:t xml:space="preserve">En complemento a las medidas propuestas por la </w:t>
      </w:r>
      <w:r w:rsidR="00EF74A4">
        <w:rPr>
          <w:rFonts w:ascii="Tahoma" w:hAnsi="Tahoma" w:cs="Tahoma"/>
          <w:sz w:val="20"/>
          <w:szCs w:val="20"/>
          <w:lang w:val="es-CL"/>
        </w:rPr>
        <w:t xml:space="preserve">SMA </w:t>
      </w:r>
      <w:r>
        <w:rPr>
          <w:rFonts w:ascii="Tahoma" w:hAnsi="Tahoma" w:cs="Tahoma"/>
          <w:sz w:val="20"/>
          <w:szCs w:val="20"/>
          <w:lang w:val="es-CL"/>
        </w:rPr>
        <w:t xml:space="preserve">en su Resolución, </w:t>
      </w:r>
      <w:r w:rsidR="00EF74A4">
        <w:rPr>
          <w:rFonts w:ascii="Tahoma" w:hAnsi="Tahoma" w:cs="Tahoma"/>
          <w:sz w:val="20"/>
          <w:szCs w:val="20"/>
          <w:lang w:val="es-CL"/>
        </w:rPr>
        <w:t xml:space="preserve">cabe haer presente que la Concesionaria ha definido y se encuentra próxima a implementar -en forma voluntaria- </w:t>
      </w:r>
      <w:r w:rsidR="0066340A">
        <w:rPr>
          <w:rFonts w:ascii="Tahoma" w:hAnsi="Tahoma" w:cs="Tahoma"/>
          <w:sz w:val="20"/>
          <w:szCs w:val="20"/>
          <w:lang w:val="es-CL"/>
        </w:rPr>
        <w:t xml:space="preserve">las siguientes medidas </w:t>
      </w:r>
      <w:r w:rsidR="00EF74A4">
        <w:rPr>
          <w:rFonts w:ascii="Tahoma" w:hAnsi="Tahoma" w:cs="Tahoma"/>
          <w:sz w:val="20"/>
          <w:szCs w:val="20"/>
          <w:lang w:val="es-CL"/>
        </w:rPr>
        <w:t xml:space="preserve">preventivas </w:t>
      </w:r>
      <w:r w:rsidR="0066340A">
        <w:rPr>
          <w:rFonts w:ascii="Tahoma" w:hAnsi="Tahoma" w:cs="Tahoma"/>
          <w:sz w:val="20"/>
          <w:szCs w:val="20"/>
          <w:lang w:val="es-CL"/>
        </w:rPr>
        <w:t>adicionales:</w:t>
      </w:r>
    </w:p>
    <w:p w14:paraId="6C81FDC4" w14:textId="62E5C0E6" w:rsidR="00D13BFB" w:rsidRDefault="00F9533F" w:rsidP="0066340A">
      <w:pPr>
        <w:pStyle w:val="Textoindependiente"/>
        <w:numPr>
          <w:ilvl w:val="0"/>
          <w:numId w:val="22"/>
        </w:numPr>
        <w:spacing w:line="276" w:lineRule="auto"/>
        <w:jc w:val="both"/>
        <w:rPr>
          <w:rFonts w:ascii="Tahoma" w:hAnsi="Tahoma" w:cs="Tahoma"/>
          <w:sz w:val="20"/>
          <w:szCs w:val="20"/>
          <w:lang w:val="es-CL"/>
        </w:rPr>
      </w:pPr>
      <w:r>
        <w:rPr>
          <w:rFonts w:ascii="Tahoma" w:hAnsi="Tahoma" w:cs="Tahoma"/>
          <w:sz w:val="20"/>
          <w:szCs w:val="20"/>
          <w:lang w:val="es-CL"/>
        </w:rPr>
        <w:t>C</w:t>
      </w:r>
      <w:r w:rsidR="00D13BFB">
        <w:rPr>
          <w:rFonts w:ascii="Tahoma" w:hAnsi="Tahoma" w:cs="Tahoma"/>
          <w:sz w:val="20"/>
          <w:szCs w:val="20"/>
          <w:lang w:val="es-CL"/>
        </w:rPr>
        <w:t>on el objeto de evitar la posible afectación por eventuales caídas de materiales</w:t>
      </w:r>
      <w:r w:rsidR="0066340A">
        <w:rPr>
          <w:rFonts w:ascii="Tahoma" w:hAnsi="Tahoma" w:cs="Tahoma"/>
          <w:sz w:val="20"/>
          <w:szCs w:val="20"/>
          <w:lang w:val="es-CL"/>
        </w:rPr>
        <w:t xml:space="preserve"> en el talud del terraplén del estribo de salida del Puente Puchuncaví (extremo sur-poniente)</w:t>
      </w:r>
      <w:r w:rsidR="00D13BFB">
        <w:rPr>
          <w:rFonts w:ascii="Tahoma" w:hAnsi="Tahoma" w:cs="Tahoma"/>
          <w:sz w:val="20"/>
          <w:szCs w:val="20"/>
          <w:lang w:val="es-CL"/>
        </w:rPr>
        <w:t>, se procederá a retranquear, reperfilar y</w:t>
      </w:r>
      <w:r w:rsidR="00140997">
        <w:rPr>
          <w:rFonts w:ascii="Tahoma" w:hAnsi="Tahoma" w:cs="Tahoma"/>
          <w:sz w:val="20"/>
          <w:szCs w:val="20"/>
          <w:lang w:val="es-CL"/>
        </w:rPr>
        <w:t xml:space="preserve"> revegeta</w:t>
      </w:r>
      <w:r w:rsidR="0066340A">
        <w:rPr>
          <w:rFonts w:ascii="Tahoma" w:hAnsi="Tahoma" w:cs="Tahoma"/>
          <w:sz w:val="20"/>
          <w:szCs w:val="20"/>
          <w:lang w:val="es-CL"/>
        </w:rPr>
        <w:t>r dicho talud</w:t>
      </w:r>
      <w:r w:rsidR="00D13BFB">
        <w:rPr>
          <w:rFonts w:ascii="Tahoma" w:hAnsi="Tahoma" w:cs="Tahoma"/>
          <w:sz w:val="20"/>
          <w:szCs w:val="20"/>
          <w:lang w:val="es-CL"/>
        </w:rPr>
        <w:t xml:space="preserve"> mediante sistema de hidro siembra</w:t>
      </w:r>
      <w:r w:rsidR="0066340A">
        <w:rPr>
          <w:rFonts w:ascii="Tahoma" w:hAnsi="Tahoma" w:cs="Tahoma"/>
          <w:sz w:val="20"/>
          <w:szCs w:val="20"/>
          <w:lang w:val="es-CL"/>
        </w:rPr>
        <w:t xml:space="preserve">, con objeto de poder evitar que no se producirán caídas de material, no sólo durante la </w:t>
      </w:r>
      <w:r w:rsidR="00EF74A4">
        <w:rPr>
          <w:rFonts w:ascii="Tahoma" w:hAnsi="Tahoma" w:cs="Tahoma"/>
          <w:sz w:val="20"/>
          <w:szCs w:val="20"/>
          <w:lang w:val="es-CL"/>
        </w:rPr>
        <w:t xml:space="preserve">ejecución </w:t>
      </w:r>
      <w:r w:rsidR="0066340A">
        <w:rPr>
          <w:rFonts w:ascii="Tahoma" w:hAnsi="Tahoma" w:cs="Tahoma"/>
          <w:sz w:val="20"/>
          <w:szCs w:val="20"/>
          <w:lang w:val="es-CL"/>
        </w:rPr>
        <w:t>de los trabajos</w:t>
      </w:r>
      <w:r w:rsidR="00EF74A4">
        <w:rPr>
          <w:rFonts w:ascii="Tahoma" w:hAnsi="Tahoma" w:cs="Tahoma"/>
          <w:sz w:val="20"/>
          <w:szCs w:val="20"/>
          <w:lang w:val="es-CL"/>
        </w:rPr>
        <w:t>,</w:t>
      </w:r>
      <w:r w:rsidR="0066340A">
        <w:rPr>
          <w:rFonts w:ascii="Tahoma" w:hAnsi="Tahoma" w:cs="Tahoma"/>
          <w:sz w:val="20"/>
          <w:szCs w:val="20"/>
          <w:lang w:val="es-CL"/>
        </w:rPr>
        <w:t xml:space="preserve"> sino </w:t>
      </w:r>
      <w:r w:rsidR="00EF74A4">
        <w:rPr>
          <w:rFonts w:ascii="Tahoma" w:hAnsi="Tahoma" w:cs="Tahoma"/>
          <w:sz w:val="20"/>
          <w:szCs w:val="20"/>
          <w:lang w:val="es-CL"/>
        </w:rPr>
        <w:t xml:space="preserve">además </w:t>
      </w:r>
      <w:r w:rsidR="0066340A">
        <w:rPr>
          <w:rFonts w:ascii="Tahoma" w:hAnsi="Tahoma" w:cs="Tahoma"/>
          <w:sz w:val="20"/>
          <w:szCs w:val="20"/>
          <w:lang w:val="es-CL"/>
        </w:rPr>
        <w:t>durante toda la fase de operación de la Ruta. La medida propuesta permitirá</w:t>
      </w:r>
      <w:r w:rsidR="00EF74A4">
        <w:rPr>
          <w:rFonts w:ascii="Tahoma" w:hAnsi="Tahoma" w:cs="Tahoma"/>
          <w:sz w:val="20"/>
          <w:szCs w:val="20"/>
          <w:lang w:val="es-CL"/>
        </w:rPr>
        <w:t>, por una parte,</w:t>
      </w:r>
      <w:r w:rsidR="0066340A">
        <w:rPr>
          <w:rFonts w:ascii="Tahoma" w:hAnsi="Tahoma" w:cs="Tahoma"/>
          <w:sz w:val="20"/>
          <w:szCs w:val="20"/>
          <w:lang w:val="es-CL"/>
        </w:rPr>
        <w:t xml:space="preserve"> afirmar la parte superficial del talud </w:t>
      </w:r>
      <w:r w:rsidR="00EF74A4">
        <w:rPr>
          <w:rFonts w:ascii="Tahoma" w:hAnsi="Tahoma" w:cs="Tahoma"/>
          <w:sz w:val="20"/>
          <w:szCs w:val="20"/>
          <w:lang w:val="es-CL"/>
        </w:rPr>
        <w:t xml:space="preserve">y, por la otra, </w:t>
      </w:r>
      <w:r w:rsidR="0066340A">
        <w:rPr>
          <w:rFonts w:ascii="Tahoma" w:hAnsi="Tahoma" w:cs="Tahoma"/>
          <w:sz w:val="20"/>
          <w:szCs w:val="20"/>
          <w:lang w:val="es-CL"/>
        </w:rPr>
        <w:t>evitar posibles lavados de material y escurrimientos hacia el cauce del Estero o el humedal, producto de las lluvias.</w:t>
      </w:r>
    </w:p>
    <w:p w14:paraId="2F67FFC8" w14:textId="38550D2D" w:rsidR="00D13BFB" w:rsidRDefault="00AD7384" w:rsidP="0066340A">
      <w:pPr>
        <w:pStyle w:val="Textoindependiente"/>
        <w:numPr>
          <w:ilvl w:val="0"/>
          <w:numId w:val="22"/>
        </w:numPr>
        <w:spacing w:line="276" w:lineRule="auto"/>
        <w:jc w:val="both"/>
        <w:rPr>
          <w:rFonts w:ascii="Tahoma" w:hAnsi="Tahoma" w:cs="Tahoma"/>
          <w:sz w:val="20"/>
          <w:szCs w:val="20"/>
          <w:lang w:val="es-CL"/>
        </w:rPr>
      </w:pPr>
      <w:r>
        <w:rPr>
          <w:rFonts w:ascii="Tahoma" w:hAnsi="Tahoma" w:cs="Tahoma"/>
          <w:sz w:val="20"/>
          <w:szCs w:val="20"/>
          <w:lang w:val="es-CL"/>
        </w:rPr>
        <w:t xml:space="preserve">Limitar a </w:t>
      </w:r>
      <w:r w:rsidR="00234387">
        <w:rPr>
          <w:rFonts w:ascii="Tahoma" w:hAnsi="Tahoma" w:cs="Tahoma"/>
          <w:sz w:val="20"/>
          <w:szCs w:val="20"/>
          <w:lang w:val="es-CL"/>
        </w:rPr>
        <w:t>20</w:t>
      </w:r>
      <w:r>
        <w:rPr>
          <w:rFonts w:ascii="Tahoma" w:hAnsi="Tahoma" w:cs="Tahoma"/>
          <w:sz w:val="20"/>
          <w:szCs w:val="20"/>
          <w:lang w:val="es-CL"/>
        </w:rPr>
        <w:t xml:space="preserve"> km/hr </w:t>
      </w:r>
      <w:r w:rsidR="0066340A">
        <w:rPr>
          <w:rFonts w:ascii="Tahoma" w:hAnsi="Tahoma" w:cs="Tahoma"/>
          <w:sz w:val="20"/>
          <w:szCs w:val="20"/>
          <w:lang w:val="es-CL"/>
        </w:rPr>
        <w:t>la velocidad de t</w:t>
      </w:r>
      <w:r w:rsidR="00D13BFB">
        <w:rPr>
          <w:rFonts w:ascii="Tahoma" w:hAnsi="Tahoma" w:cs="Tahoma"/>
          <w:sz w:val="20"/>
          <w:szCs w:val="20"/>
          <w:lang w:val="es-CL"/>
        </w:rPr>
        <w:t xml:space="preserve">ránsito de vehículos </w:t>
      </w:r>
      <w:r w:rsidR="0066340A">
        <w:rPr>
          <w:rFonts w:ascii="Tahoma" w:hAnsi="Tahoma" w:cs="Tahoma"/>
          <w:sz w:val="20"/>
          <w:szCs w:val="20"/>
          <w:lang w:val="es-CL"/>
        </w:rPr>
        <w:t>en la zona más próxima al humedal Quirilluca</w:t>
      </w:r>
      <w:r w:rsidR="00280B36">
        <w:rPr>
          <w:rFonts w:ascii="Tahoma" w:hAnsi="Tahoma" w:cs="Tahoma"/>
          <w:sz w:val="20"/>
          <w:szCs w:val="20"/>
          <w:lang w:val="es-CL"/>
        </w:rPr>
        <w:t xml:space="preserve"> durante la ejecución de las obras de movimiento de tierras</w:t>
      </w:r>
      <w:r w:rsidR="0066340A">
        <w:rPr>
          <w:rFonts w:ascii="Tahoma" w:hAnsi="Tahoma" w:cs="Tahoma"/>
          <w:sz w:val="20"/>
          <w:szCs w:val="20"/>
          <w:lang w:val="es-CL"/>
        </w:rPr>
        <w:t>, vértices 1</w:t>
      </w:r>
      <w:r w:rsidR="00F9533F">
        <w:rPr>
          <w:rFonts w:ascii="Tahoma" w:hAnsi="Tahoma" w:cs="Tahoma"/>
          <w:sz w:val="20"/>
          <w:szCs w:val="20"/>
          <w:lang w:val="es-CL"/>
        </w:rPr>
        <w:t>5</w:t>
      </w:r>
      <w:r w:rsidR="0066340A">
        <w:rPr>
          <w:rFonts w:ascii="Tahoma" w:hAnsi="Tahoma" w:cs="Tahoma"/>
          <w:sz w:val="20"/>
          <w:szCs w:val="20"/>
          <w:lang w:val="es-CL"/>
        </w:rPr>
        <w:t xml:space="preserve"> y 1</w:t>
      </w:r>
      <w:r w:rsidR="00F9533F">
        <w:rPr>
          <w:rFonts w:ascii="Tahoma" w:hAnsi="Tahoma" w:cs="Tahoma"/>
          <w:sz w:val="20"/>
          <w:szCs w:val="20"/>
          <w:lang w:val="es-CL"/>
        </w:rPr>
        <w:t>8</w:t>
      </w:r>
      <w:r w:rsidR="0066340A">
        <w:rPr>
          <w:rFonts w:ascii="Tahoma" w:hAnsi="Tahoma" w:cs="Tahoma"/>
          <w:sz w:val="20"/>
          <w:szCs w:val="20"/>
          <w:lang w:val="es-CL"/>
        </w:rPr>
        <w:t>, además de</w:t>
      </w:r>
      <w:r w:rsidR="00F9533F">
        <w:rPr>
          <w:rFonts w:ascii="Tahoma" w:hAnsi="Tahoma" w:cs="Tahoma"/>
          <w:sz w:val="20"/>
          <w:szCs w:val="20"/>
          <w:lang w:val="es-CL"/>
        </w:rPr>
        <w:t xml:space="preserve"> prohibir la circulación por la calzada poniente, restringiendo el tráfico a la calzada oriente, sector más próximo a la malla Raschel, con objeto de poder captar las emisiones fugitivas de material particulado, producto de la circulación de vehículos.</w:t>
      </w:r>
    </w:p>
    <w:p w14:paraId="66A4BC21" w14:textId="0AD59F9F" w:rsidR="00F9533F" w:rsidRPr="007704A6" w:rsidRDefault="00AD7384" w:rsidP="0066340A">
      <w:pPr>
        <w:pStyle w:val="Textoindependiente"/>
        <w:numPr>
          <w:ilvl w:val="0"/>
          <w:numId w:val="22"/>
        </w:numPr>
        <w:spacing w:line="276" w:lineRule="auto"/>
        <w:jc w:val="both"/>
        <w:rPr>
          <w:rFonts w:ascii="Tahoma" w:hAnsi="Tahoma" w:cs="Tahoma"/>
          <w:sz w:val="20"/>
          <w:szCs w:val="20"/>
          <w:lang w:val="es-CL"/>
        </w:rPr>
      </w:pPr>
      <w:r>
        <w:rPr>
          <w:rFonts w:ascii="Tahoma" w:hAnsi="Tahoma" w:cs="Tahoma"/>
          <w:sz w:val="20"/>
          <w:szCs w:val="20"/>
          <w:lang w:val="es-CL"/>
        </w:rPr>
        <w:t>Disponer el</w:t>
      </w:r>
      <w:r w:rsidR="00F9533F">
        <w:rPr>
          <w:rFonts w:ascii="Tahoma" w:hAnsi="Tahoma" w:cs="Tahoma"/>
          <w:sz w:val="20"/>
          <w:szCs w:val="20"/>
          <w:lang w:val="es-CL"/>
        </w:rPr>
        <w:t xml:space="preserve"> </w:t>
      </w:r>
      <w:r>
        <w:rPr>
          <w:rFonts w:ascii="Tahoma" w:hAnsi="Tahoma" w:cs="Tahoma"/>
          <w:sz w:val="20"/>
          <w:szCs w:val="20"/>
          <w:lang w:val="es-CL"/>
        </w:rPr>
        <w:t xml:space="preserve">cierre con </w:t>
      </w:r>
      <w:r w:rsidR="00F9533F">
        <w:rPr>
          <w:rFonts w:ascii="Tahoma" w:hAnsi="Tahoma" w:cs="Tahoma"/>
          <w:sz w:val="20"/>
          <w:szCs w:val="20"/>
          <w:lang w:val="es-CL"/>
        </w:rPr>
        <w:t>malla Raschel en los puntos más próximos al humedal Quirilluca, vértices 15 y 18, en u</w:t>
      </w:r>
      <w:r w:rsidR="00F9533F" w:rsidRPr="00234387">
        <w:rPr>
          <w:rFonts w:ascii="Tahoma" w:hAnsi="Tahoma" w:cs="Tahoma"/>
          <w:sz w:val="20"/>
          <w:szCs w:val="20"/>
          <w:lang w:val="es-CL"/>
        </w:rPr>
        <w:t xml:space="preserve">na extensión de 100 metros </w:t>
      </w:r>
      <w:r w:rsidRPr="00234387">
        <w:rPr>
          <w:rFonts w:ascii="Tahoma" w:hAnsi="Tahoma" w:cs="Tahoma"/>
          <w:sz w:val="20"/>
          <w:szCs w:val="20"/>
          <w:lang w:val="es-CL"/>
        </w:rPr>
        <w:t>aprox.</w:t>
      </w:r>
      <w:r w:rsidR="00F9533F">
        <w:rPr>
          <w:rFonts w:ascii="Tahoma" w:hAnsi="Tahoma" w:cs="Tahoma"/>
          <w:sz w:val="20"/>
          <w:szCs w:val="20"/>
          <w:lang w:val="es-CL"/>
        </w:rPr>
        <w:t>, para poder captar cualquier emisión de material particulado que se produzca en ambos sectores.</w:t>
      </w:r>
    </w:p>
    <w:p w14:paraId="201DD47E" w14:textId="09929173" w:rsidR="00D30E89" w:rsidRPr="00CA1181" w:rsidRDefault="00163637" w:rsidP="0044352E">
      <w:pPr>
        <w:pStyle w:val="Textoindependiente"/>
        <w:spacing w:line="276" w:lineRule="auto"/>
        <w:jc w:val="center"/>
        <w:rPr>
          <w:rFonts w:ascii="Tahoma" w:hAnsi="Tahoma" w:cs="Tahoma"/>
          <w:sz w:val="20"/>
          <w:szCs w:val="20"/>
          <w:lang w:val="es-CL"/>
        </w:rPr>
      </w:pPr>
      <w:r w:rsidRPr="00CA1181">
        <w:rPr>
          <w:rFonts w:ascii="Tahoma" w:hAnsi="Tahoma" w:cs="Tahoma"/>
          <w:sz w:val="20"/>
          <w:szCs w:val="20"/>
          <w:lang w:val="es-CL"/>
        </w:rPr>
        <w:t>*****</w:t>
      </w:r>
    </w:p>
    <w:sectPr w:rsidR="00D30E89" w:rsidRPr="00CA1181" w:rsidSect="0044698F">
      <w:headerReference w:type="default" r:id="rId8"/>
      <w:footerReference w:type="default" r:id="rId9"/>
      <w:pgSz w:w="11906" w:h="16838" w:code="9"/>
      <w:pgMar w:top="1417" w:right="1416" w:bottom="1417" w:left="1701" w:header="720" w:footer="53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6B9D06" w14:textId="77777777" w:rsidR="00E25CDE" w:rsidRDefault="00E25CDE">
      <w:pPr>
        <w:spacing w:after="0"/>
      </w:pPr>
      <w:r>
        <w:separator/>
      </w:r>
    </w:p>
  </w:endnote>
  <w:endnote w:type="continuationSeparator" w:id="0">
    <w:p w14:paraId="79469BDD" w14:textId="77777777" w:rsidR="00E25CDE" w:rsidRDefault="00E25C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19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528"/>
      <w:gridCol w:w="8294"/>
    </w:tblGrid>
    <w:tr w:rsidR="004C0395" w:rsidRPr="00E3113B" w14:paraId="62A810DA" w14:textId="77777777" w:rsidTr="000A59CF">
      <w:trPr>
        <w:trHeight w:val="381"/>
      </w:trPr>
      <w:tc>
        <w:tcPr>
          <w:tcW w:w="534" w:type="dxa"/>
          <w:tcBorders>
            <w:top w:val="single" w:sz="18" w:space="0" w:color="8EB336"/>
            <w:right w:val="single" w:sz="18" w:space="0" w:color="8EB336"/>
          </w:tcBorders>
          <w:vAlign w:val="center"/>
        </w:tcPr>
        <w:p w14:paraId="59769E46" w14:textId="624C9908" w:rsidR="004C0395" w:rsidRPr="000A59CF" w:rsidRDefault="004C0395" w:rsidP="000A59CF">
          <w:pPr>
            <w:pStyle w:val="Piedepgina"/>
            <w:jc w:val="center"/>
            <w:rPr>
              <w:rFonts w:cs="Arial"/>
              <w:b/>
              <w:color w:val="8EB336"/>
              <w:sz w:val="16"/>
              <w:szCs w:val="14"/>
            </w:rPr>
          </w:pPr>
          <w:r w:rsidRPr="000A59CF">
            <w:rPr>
              <w:rFonts w:cs="Arial"/>
              <w:b/>
              <w:color w:val="8EB336"/>
              <w:sz w:val="16"/>
              <w:szCs w:val="14"/>
            </w:rPr>
            <w:fldChar w:fldCharType="begin"/>
          </w:r>
          <w:r w:rsidRPr="000A59CF">
            <w:rPr>
              <w:rFonts w:cs="Arial"/>
              <w:b/>
              <w:color w:val="8EB336"/>
              <w:sz w:val="16"/>
              <w:szCs w:val="14"/>
            </w:rPr>
            <w:instrText xml:space="preserve"> PAGE   \* MERGEFORMAT </w:instrText>
          </w:r>
          <w:r w:rsidRPr="000A59CF">
            <w:rPr>
              <w:rFonts w:cs="Arial"/>
              <w:b/>
              <w:color w:val="8EB336"/>
              <w:sz w:val="16"/>
              <w:szCs w:val="14"/>
            </w:rPr>
            <w:fldChar w:fldCharType="separate"/>
          </w:r>
          <w:r w:rsidR="00F03791">
            <w:rPr>
              <w:rFonts w:cs="Arial"/>
              <w:b/>
              <w:noProof/>
              <w:color w:val="8EB336"/>
              <w:sz w:val="16"/>
              <w:szCs w:val="14"/>
            </w:rPr>
            <w:t>3</w:t>
          </w:r>
          <w:r w:rsidRPr="000A59CF">
            <w:rPr>
              <w:rFonts w:cs="Arial"/>
              <w:b/>
              <w:color w:val="8EB336"/>
              <w:sz w:val="16"/>
              <w:szCs w:val="14"/>
            </w:rPr>
            <w:fldChar w:fldCharType="end"/>
          </w:r>
        </w:p>
      </w:tc>
      <w:tc>
        <w:tcPr>
          <w:tcW w:w="8505" w:type="dxa"/>
          <w:tcBorders>
            <w:top w:val="single" w:sz="18" w:space="0" w:color="8EB336"/>
            <w:left w:val="single" w:sz="18" w:space="0" w:color="8EB336"/>
          </w:tcBorders>
          <w:vAlign w:val="center"/>
        </w:tcPr>
        <w:p w14:paraId="36A2CC7B" w14:textId="77777777" w:rsidR="004C0395" w:rsidRPr="0084669F" w:rsidRDefault="004C0395" w:rsidP="000A59CF">
          <w:pPr>
            <w:spacing w:after="0"/>
            <w:ind w:right="-108"/>
            <w:rPr>
              <w:rFonts w:ascii="Tahoma" w:hAnsi="Tahoma" w:cs="Tahoma"/>
              <w:b/>
              <w:color w:val="8EB336"/>
              <w:sz w:val="14"/>
              <w:szCs w:val="14"/>
              <w:lang w:val="es-CL"/>
            </w:rPr>
          </w:pPr>
          <w:r>
            <w:rPr>
              <w:rFonts w:ascii="Tahoma" w:hAnsi="Tahoma" w:cs="Tahoma"/>
              <w:b/>
              <w:color w:val="8EB336"/>
              <w:sz w:val="14"/>
              <w:szCs w:val="14"/>
              <w:lang w:val="es-CL"/>
            </w:rPr>
            <w:t>RELICITACIÓN CONCESIÓN</w:t>
          </w:r>
          <w:r w:rsidRPr="0084669F">
            <w:rPr>
              <w:rFonts w:ascii="Tahoma" w:hAnsi="Tahoma" w:cs="Tahoma"/>
              <w:b/>
              <w:color w:val="8EB336"/>
              <w:sz w:val="14"/>
              <w:szCs w:val="14"/>
              <w:lang w:val="es-CL"/>
            </w:rPr>
            <w:t xml:space="preserve"> CAMINO NOGALES</w:t>
          </w:r>
          <w:r>
            <w:rPr>
              <w:rFonts w:ascii="Tahoma" w:hAnsi="Tahoma" w:cs="Tahoma"/>
              <w:b/>
              <w:color w:val="8EB336"/>
              <w:sz w:val="14"/>
              <w:szCs w:val="14"/>
              <w:lang w:val="es-CL"/>
            </w:rPr>
            <w:t>-</w:t>
          </w:r>
          <w:r w:rsidRPr="0084669F">
            <w:rPr>
              <w:rFonts w:ascii="Tahoma" w:hAnsi="Tahoma" w:cs="Tahoma"/>
              <w:b/>
              <w:color w:val="8EB336"/>
              <w:sz w:val="14"/>
              <w:szCs w:val="14"/>
              <w:lang w:val="es-CL"/>
            </w:rPr>
            <w:t>PUCHUNCAVÍ</w:t>
          </w:r>
        </w:p>
        <w:p w14:paraId="1E8B577D" w14:textId="77E4E91E" w:rsidR="004C0395" w:rsidRPr="00AD1CF4" w:rsidRDefault="004C0395" w:rsidP="000A59CF">
          <w:pPr>
            <w:spacing w:after="0"/>
            <w:ind w:right="-108"/>
            <w:rPr>
              <w:rFonts w:ascii="Tahoma" w:hAnsi="Tahoma" w:cs="Tahoma"/>
              <w:b/>
              <w:color w:val="8EB336"/>
              <w:sz w:val="14"/>
              <w:szCs w:val="14"/>
              <w:lang w:val="es-CL"/>
            </w:rPr>
          </w:pPr>
          <w:r w:rsidRPr="0084669F">
            <w:rPr>
              <w:rFonts w:ascii="Tahoma" w:hAnsi="Tahoma" w:cs="Tahoma"/>
              <w:b/>
              <w:color w:val="8EB336"/>
              <w:sz w:val="14"/>
              <w:szCs w:val="14"/>
              <w:lang w:val="es-CL"/>
            </w:rPr>
            <w:t xml:space="preserve">MINUTA </w:t>
          </w:r>
          <w:r>
            <w:rPr>
              <w:rFonts w:ascii="Tahoma" w:hAnsi="Tahoma" w:cs="Tahoma"/>
              <w:b/>
              <w:color w:val="8EB336"/>
              <w:sz w:val="14"/>
              <w:szCs w:val="14"/>
              <w:lang w:val="es-CL"/>
            </w:rPr>
            <w:t xml:space="preserve">DE </w:t>
          </w:r>
          <w:r w:rsidRPr="0084669F">
            <w:rPr>
              <w:rFonts w:ascii="Tahoma" w:hAnsi="Tahoma" w:cs="Tahoma"/>
              <w:b/>
              <w:color w:val="8EB336"/>
              <w:sz w:val="14"/>
              <w:szCs w:val="14"/>
              <w:lang w:val="es-CL"/>
            </w:rPr>
            <w:t xml:space="preserve">RESPUESTAS </w:t>
          </w:r>
          <w:r w:rsidRPr="003E76F3">
            <w:rPr>
              <w:rFonts w:ascii="Tahoma" w:hAnsi="Tahoma" w:cs="Tahoma"/>
              <w:b/>
              <w:color w:val="8EB336"/>
              <w:sz w:val="14"/>
              <w:szCs w:val="14"/>
              <w:lang w:val="es-CL"/>
            </w:rPr>
            <w:t>ORD. N°:</w:t>
          </w:r>
          <w:r w:rsidR="00B91C81">
            <w:rPr>
              <w:rFonts w:ascii="Tahoma" w:hAnsi="Tahoma" w:cs="Tahoma"/>
              <w:b/>
              <w:color w:val="8EB336"/>
              <w:sz w:val="14"/>
              <w:szCs w:val="14"/>
              <w:lang w:val="es-CL"/>
            </w:rPr>
            <w:t xml:space="preserve"> 5</w:t>
          </w:r>
          <w:r w:rsidR="00492E43">
            <w:rPr>
              <w:rFonts w:ascii="Tahoma" w:hAnsi="Tahoma" w:cs="Tahoma"/>
              <w:b/>
              <w:color w:val="8EB336"/>
              <w:sz w:val="14"/>
              <w:szCs w:val="14"/>
              <w:lang w:val="es-CL"/>
            </w:rPr>
            <w:t>664</w:t>
          </w:r>
          <w:r>
            <w:rPr>
              <w:rFonts w:ascii="Tahoma" w:hAnsi="Tahoma" w:cs="Tahoma"/>
              <w:b/>
              <w:color w:val="8EB336"/>
              <w:sz w:val="14"/>
              <w:szCs w:val="14"/>
              <w:lang w:val="es-CL"/>
            </w:rPr>
            <w:t xml:space="preserve"> SCCNP </w:t>
          </w:r>
          <w:r w:rsidR="00492E43">
            <w:rPr>
              <w:rFonts w:ascii="Tahoma" w:hAnsi="Tahoma" w:cs="Tahoma"/>
              <w:b/>
              <w:color w:val="8EB336"/>
              <w:sz w:val="14"/>
              <w:szCs w:val="14"/>
              <w:lang w:val="es-CL"/>
            </w:rPr>
            <w:t>3136</w:t>
          </w:r>
        </w:p>
      </w:tc>
    </w:tr>
  </w:tbl>
  <w:p w14:paraId="649B6F1C" w14:textId="77777777" w:rsidR="004C0395" w:rsidRPr="000A083F" w:rsidRDefault="004C0395" w:rsidP="000A59CF">
    <w:pPr>
      <w:pStyle w:val="Piedepgina"/>
      <w:rPr>
        <w:lang w:val="es-CL"/>
      </w:rPr>
    </w:pPr>
  </w:p>
  <w:p w14:paraId="65A38ADC" w14:textId="77777777" w:rsidR="00BE4649" w:rsidRDefault="00BE464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CDA769" w14:textId="77777777" w:rsidR="00E25CDE" w:rsidRDefault="00E25CDE">
      <w:r>
        <w:separator/>
      </w:r>
    </w:p>
  </w:footnote>
  <w:footnote w:type="continuationSeparator" w:id="0">
    <w:p w14:paraId="6B97D149" w14:textId="77777777" w:rsidR="00E25CDE" w:rsidRDefault="00E25C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5D27F4" w14:textId="0822E20E" w:rsidR="004C0395" w:rsidRDefault="004C0395" w:rsidP="000A59CF">
    <w:pPr>
      <w:spacing w:after="0"/>
    </w:pPr>
    <w:r w:rsidRPr="007C5756">
      <w:rPr>
        <w:noProof/>
        <w:lang w:val="es-CL" w:eastAsia="es-CL"/>
      </w:rPr>
      <w:drawing>
        <wp:anchor distT="0" distB="0" distL="114300" distR="114300" simplePos="0" relativeHeight="251658240" behindDoc="0" locked="0" layoutInCell="1" allowOverlap="1" wp14:anchorId="2D46D791" wp14:editId="59291CAE">
          <wp:simplePos x="0" y="0"/>
          <wp:positionH relativeFrom="column">
            <wp:posOffset>-175260</wp:posOffset>
          </wp:positionH>
          <wp:positionV relativeFrom="paragraph">
            <wp:posOffset>10795</wp:posOffset>
          </wp:positionV>
          <wp:extent cx="1304925" cy="304165"/>
          <wp:effectExtent l="0" t="0" r="9525" b="635"/>
          <wp:wrapNone/>
          <wp:docPr id="1" name="Imagen 1" descr="\\10.15.6.250\Canopsa\MARCA CORPORATIVA\4. Logos sociedades_CHILE\CANOPSA\JPG\CANOPSA_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\\10.15.6.250\Canopsa\MARCA CORPORATIVA\4. Logos sociedades_CHILE\CANOPSA\JPG\CANOPSA_COLOR.jp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059" b="21459"/>
                  <a:stretch/>
                </pic:blipFill>
                <pic:spPr bwMode="auto">
                  <a:xfrm>
                    <a:off x="0" y="0"/>
                    <a:ext cx="130492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Style w:val="Tablaconcuadrcula"/>
      <w:tblW w:w="9039" w:type="dxa"/>
      <w:tblBorders>
        <w:top w:val="none" w:sz="0" w:space="0" w:color="auto"/>
        <w:left w:val="none" w:sz="0" w:space="0" w:color="auto"/>
        <w:bottom w:val="single" w:sz="4" w:space="0" w:color="8EB336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39"/>
    </w:tblGrid>
    <w:tr w:rsidR="004C0395" w14:paraId="05AFED87" w14:textId="77777777" w:rsidTr="000A59CF">
      <w:tc>
        <w:tcPr>
          <w:tcW w:w="9039" w:type="dxa"/>
        </w:tcPr>
        <w:p w14:paraId="0E96836A" w14:textId="1C230FD3" w:rsidR="004C0395" w:rsidRDefault="004C0395" w:rsidP="000A083F">
          <w:pPr>
            <w:pStyle w:val="Encabezado"/>
            <w:tabs>
              <w:tab w:val="right" w:pos="0"/>
            </w:tabs>
            <w:rPr>
              <w:b/>
              <w:color w:val="948A54" w:themeColor="background2" w:themeShade="80"/>
              <w:sz w:val="20"/>
              <w:szCs w:val="20"/>
            </w:rPr>
          </w:pPr>
        </w:p>
        <w:p w14:paraId="3F3C41AA" w14:textId="77777777" w:rsidR="004C0395" w:rsidRPr="008B1996" w:rsidRDefault="004C0395" w:rsidP="000A083F">
          <w:pPr>
            <w:pStyle w:val="Encabezado"/>
            <w:tabs>
              <w:tab w:val="right" w:pos="0"/>
            </w:tabs>
            <w:rPr>
              <w:b/>
              <w:color w:val="948A54" w:themeColor="background2" w:themeShade="80"/>
              <w:sz w:val="4"/>
              <w:szCs w:val="4"/>
            </w:rPr>
          </w:pPr>
        </w:p>
      </w:tc>
    </w:tr>
  </w:tbl>
  <w:p w14:paraId="4938148E" w14:textId="77777777" w:rsidR="004C0395" w:rsidRPr="000A59CF" w:rsidRDefault="004C0395">
    <w:pPr>
      <w:pStyle w:val="Encabezado"/>
      <w:rPr>
        <w:sz w:val="14"/>
      </w:rPr>
    </w:pPr>
  </w:p>
  <w:p w14:paraId="1763C30F" w14:textId="77777777" w:rsidR="00BE4649" w:rsidRDefault="00BE464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F47B766"/>
    <w:multiLevelType w:val="multilevel"/>
    <w:tmpl w:val="1E1EC374"/>
    <w:lvl w:ilvl="0">
      <w:start w:val="1"/>
      <w:numFmt w:val="lowerLetter"/>
      <w:lvlText w:val="%1)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1200" w:hanging="48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920" w:hanging="480"/>
      </w:p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)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Letter"/>
      <w:lvlText w:val="%6)"/>
      <w:lvlJc w:val="left"/>
      <w:pPr>
        <w:tabs>
          <w:tab w:val="num" w:pos="3600"/>
        </w:tabs>
        <w:ind w:left="4080" w:hanging="480"/>
      </w:pPr>
    </w:lvl>
    <w:lvl w:ilvl="6">
      <w:start w:val="1"/>
      <w:numFmt w:val="lowerLetter"/>
      <w:lvlText w:val="%7)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B25C7DA0"/>
    <w:multiLevelType w:val="multilevel"/>
    <w:tmpl w:val="CEE8216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B72E65ED"/>
    <w:multiLevelType w:val="multilevel"/>
    <w:tmpl w:val="5A388A30"/>
    <w:lvl w:ilvl="0">
      <w:start w:val="1"/>
      <w:numFmt w:val="lowerRoman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Roman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lowerRoman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Roman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lowerRoman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D096EC3E"/>
    <w:multiLevelType w:val="multilevel"/>
    <w:tmpl w:val="B576E5EE"/>
    <w:lvl w:ilvl="0">
      <w:start w:val="4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4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4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4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4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4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E17F69BA"/>
    <w:multiLevelType w:val="multilevel"/>
    <w:tmpl w:val="3AD0C2E8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F0A1D326"/>
    <w:multiLevelType w:val="multilevel"/>
    <w:tmpl w:val="F1503C36"/>
    <w:lvl w:ilvl="0">
      <w:start w:val="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B380B5D"/>
    <w:multiLevelType w:val="hybridMultilevel"/>
    <w:tmpl w:val="1C7C0D3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F8CC6BE">
      <w:numFmt w:val="bullet"/>
      <w:lvlText w:val="•"/>
      <w:lvlJc w:val="left"/>
      <w:pPr>
        <w:ind w:left="1080" w:hanging="360"/>
      </w:pPr>
      <w:rPr>
        <w:rFonts w:ascii="Tahoma" w:eastAsiaTheme="minorHAnsi" w:hAnsi="Tahoma" w:cs="Tahoma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1E7053"/>
    <w:multiLevelType w:val="hybridMultilevel"/>
    <w:tmpl w:val="4BDA40A6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AEC9B1"/>
    <w:multiLevelType w:val="multilevel"/>
    <w:tmpl w:val="7A1E5096"/>
    <w:lvl w:ilvl="0">
      <w:start w:val="4"/>
      <w:numFmt w:val="lowerLetter"/>
      <w:lvlText w:val="%1)"/>
      <w:lvlJc w:val="left"/>
      <w:pPr>
        <w:tabs>
          <w:tab w:val="num" w:pos="0"/>
        </w:tabs>
        <w:ind w:left="480" w:hanging="480"/>
      </w:pPr>
    </w:lvl>
    <w:lvl w:ilvl="1">
      <w:start w:val="4"/>
      <w:numFmt w:val="lowerLetter"/>
      <w:lvlText w:val="%2)"/>
      <w:lvlJc w:val="left"/>
      <w:pPr>
        <w:tabs>
          <w:tab w:val="num" w:pos="720"/>
        </w:tabs>
        <w:ind w:left="1200" w:hanging="480"/>
      </w:pPr>
    </w:lvl>
    <w:lvl w:ilvl="2">
      <w:start w:val="4"/>
      <w:numFmt w:val="lowerLetter"/>
      <w:lvlText w:val="%3)"/>
      <w:lvlJc w:val="left"/>
      <w:pPr>
        <w:tabs>
          <w:tab w:val="num" w:pos="1440"/>
        </w:tabs>
        <w:ind w:left="1920" w:hanging="480"/>
      </w:pPr>
    </w:lvl>
    <w:lvl w:ilvl="3">
      <w:start w:val="4"/>
      <w:numFmt w:val="lowerLetter"/>
      <w:lvlText w:val="%4)"/>
      <w:lvlJc w:val="left"/>
      <w:pPr>
        <w:tabs>
          <w:tab w:val="num" w:pos="2160"/>
        </w:tabs>
        <w:ind w:left="2640" w:hanging="480"/>
      </w:pPr>
    </w:lvl>
    <w:lvl w:ilvl="4">
      <w:start w:val="4"/>
      <w:numFmt w:val="lowerLetter"/>
      <w:lvlText w:val="%5)"/>
      <w:lvlJc w:val="left"/>
      <w:pPr>
        <w:tabs>
          <w:tab w:val="num" w:pos="2880"/>
        </w:tabs>
        <w:ind w:left="3360" w:hanging="480"/>
      </w:pPr>
    </w:lvl>
    <w:lvl w:ilvl="5">
      <w:start w:val="4"/>
      <w:numFmt w:val="lowerLetter"/>
      <w:lvlText w:val="%6)"/>
      <w:lvlJc w:val="left"/>
      <w:pPr>
        <w:tabs>
          <w:tab w:val="num" w:pos="3600"/>
        </w:tabs>
        <w:ind w:left="4080" w:hanging="480"/>
      </w:pPr>
    </w:lvl>
    <w:lvl w:ilvl="6">
      <w:start w:val="4"/>
      <w:numFmt w:val="lowerLetter"/>
      <w:lvlText w:val="%7)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7E83477"/>
    <w:multiLevelType w:val="hybridMultilevel"/>
    <w:tmpl w:val="ABAA0364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3F64BF"/>
    <w:multiLevelType w:val="hybridMultilevel"/>
    <w:tmpl w:val="2A742300"/>
    <w:lvl w:ilvl="0" w:tplc="3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6E702A"/>
    <w:multiLevelType w:val="hybridMultilevel"/>
    <w:tmpl w:val="6E2E3F0E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667519"/>
    <w:multiLevelType w:val="hybridMultilevel"/>
    <w:tmpl w:val="389882B2"/>
    <w:lvl w:ilvl="0" w:tplc="5E963734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702BA6"/>
    <w:multiLevelType w:val="hybridMultilevel"/>
    <w:tmpl w:val="B5BA1E6C"/>
    <w:lvl w:ilvl="0" w:tplc="340A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64" w:hanging="360"/>
      </w:pPr>
    </w:lvl>
    <w:lvl w:ilvl="2" w:tplc="340A001B" w:tentative="1">
      <w:start w:val="1"/>
      <w:numFmt w:val="lowerRoman"/>
      <w:lvlText w:val="%3."/>
      <w:lvlJc w:val="right"/>
      <w:pPr>
        <w:ind w:left="2084" w:hanging="180"/>
      </w:pPr>
    </w:lvl>
    <w:lvl w:ilvl="3" w:tplc="340A000F" w:tentative="1">
      <w:start w:val="1"/>
      <w:numFmt w:val="decimal"/>
      <w:lvlText w:val="%4."/>
      <w:lvlJc w:val="left"/>
      <w:pPr>
        <w:ind w:left="2804" w:hanging="360"/>
      </w:pPr>
    </w:lvl>
    <w:lvl w:ilvl="4" w:tplc="340A0019" w:tentative="1">
      <w:start w:val="1"/>
      <w:numFmt w:val="lowerLetter"/>
      <w:lvlText w:val="%5."/>
      <w:lvlJc w:val="left"/>
      <w:pPr>
        <w:ind w:left="3524" w:hanging="360"/>
      </w:pPr>
    </w:lvl>
    <w:lvl w:ilvl="5" w:tplc="340A001B" w:tentative="1">
      <w:start w:val="1"/>
      <w:numFmt w:val="lowerRoman"/>
      <w:lvlText w:val="%6."/>
      <w:lvlJc w:val="right"/>
      <w:pPr>
        <w:ind w:left="4244" w:hanging="180"/>
      </w:pPr>
    </w:lvl>
    <w:lvl w:ilvl="6" w:tplc="340A000F" w:tentative="1">
      <w:start w:val="1"/>
      <w:numFmt w:val="decimal"/>
      <w:lvlText w:val="%7."/>
      <w:lvlJc w:val="left"/>
      <w:pPr>
        <w:ind w:left="4964" w:hanging="360"/>
      </w:pPr>
    </w:lvl>
    <w:lvl w:ilvl="7" w:tplc="340A0019" w:tentative="1">
      <w:start w:val="1"/>
      <w:numFmt w:val="lowerLetter"/>
      <w:lvlText w:val="%8."/>
      <w:lvlJc w:val="left"/>
      <w:pPr>
        <w:ind w:left="5684" w:hanging="360"/>
      </w:pPr>
    </w:lvl>
    <w:lvl w:ilvl="8" w:tplc="3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3AA6CBA"/>
    <w:multiLevelType w:val="hybridMultilevel"/>
    <w:tmpl w:val="FB8020FE"/>
    <w:lvl w:ilvl="0" w:tplc="6A0487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0E0519"/>
    <w:multiLevelType w:val="hybridMultilevel"/>
    <w:tmpl w:val="A8903FD6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965BF2"/>
    <w:multiLevelType w:val="hybridMultilevel"/>
    <w:tmpl w:val="C792A932"/>
    <w:lvl w:ilvl="0" w:tplc="C8E6CDC8">
      <w:start w:val="1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4D2878"/>
    <w:multiLevelType w:val="multilevel"/>
    <w:tmpl w:val="37AE713A"/>
    <w:lvl w:ilvl="0">
      <w:start w:val="6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6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6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6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6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6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6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7D93657"/>
    <w:multiLevelType w:val="hybridMultilevel"/>
    <w:tmpl w:val="299CC824"/>
    <w:lvl w:ilvl="0" w:tplc="AA9220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E0F10E"/>
    <w:multiLevelType w:val="multilevel"/>
    <w:tmpl w:val="A2320868"/>
    <w:lvl w:ilvl="0">
      <w:start w:val="1"/>
      <w:numFmt w:val="lowerLetter"/>
      <w:lvlText w:val="%1)"/>
      <w:lvlJc w:val="left"/>
      <w:pPr>
        <w:tabs>
          <w:tab w:val="num" w:pos="0"/>
        </w:tabs>
        <w:ind w:left="480" w:hanging="480"/>
      </w:pPr>
    </w:lvl>
    <w:lvl w:ilvl="1">
      <w:start w:val="3"/>
      <w:numFmt w:val="upperLetter"/>
      <w:lvlText w:val="%2)"/>
      <w:lvlJc w:val="left"/>
      <w:pPr>
        <w:tabs>
          <w:tab w:val="num" w:pos="720"/>
        </w:tabs>
        <w:ind w:left="1200" w:hanging="480"/>
      </w:pPr>
    </w:lvl>
    <w:lvl w:ilvl="2">
      <w:start w:val="3"/>
      <w:numFmt w:val="upperLetter"/>
      <w:lvlText w:val="%3)"/>
      <w:lvlJc w:val="left"/>
      <w:pPr>
        <w:tabs>
          <w:tab w:val="num" w:pos="1440"/>
        </w:tabs>
        <w:ind w:left="1920" w:hanging="480"/>
      </w:pPr>
    </w:lvl>
    <w:lvl w:ilvl="3">
      <w:start w:val="3"/>
      <w:numFmt w:val="upperLetter"/>
      <w:lvlText w:val="%4)"/>
      <w:lvlJc w:val="left"/>
      <w:pPr>
        <w:tabs>
          <w:tab w:val="num" w:pos="2160"/>
        </w:tabs>
        <w:ind w:left="2640" w:hanging="480"/>
      </w:pPr>
    </w:lvl>
    <w:lvl w:ilvl="4">
      <w:start w:val="3"/>
      <w:numFmt w:val="upperLetter"/>
      <w:lvlText w:val="%5)"/>
      <w:lvlJc w:val="left"/>
      <w:pPr>
        <w:tabs>
          <w:tab w:val="num" w:pos="2880"/>
        </w:tabs>
        <w:ind w:left="3360" w:hanging="480"/>
      </w:pPr>
    </w:lvl>
    <w:lvl w:ilvl="5">
      <w:start w:val="3"/>
      <w:numFmt w:val="upperLetter"/>
      <w:lvlText w:val="%6)"/>
      <w:lvlJc w:val="left"/>
      <w:pPr>
        <w:tabs>
          <w:tab w:val="num" w:pos="3600"/>
        </w:tabs>
        <w:ind w:left="4080" w:hanging="480"/>
      </w:pPr>
    </w:lvl>
    <w:lvl w:ilvl="6">
      <w:start w:val="3"/>
      <w:numFmt w:val="upperLetter"/>
      <w:lvlText w:val="%7)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60E8986"/>
    <w:multiLevelType w:val="multilevel"/>
    <w:tmpl w:val="5E88EFF6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82022FA"/>
    <w:multiLevelType w:val="hybridMultilevel"/>
    <w:tmpl w:val="41AE1008"/>
    <w:lvl w:ilvl="0" w:tplc="37F88E1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4">
    <w:abstractNumId w:val="3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6">
    <w:abstractNumId w:val="0"/>
  </w:num>
  <w:num w:numId="7">
    <w:abstractNumId w:val="19"/>
  </w:num>
  <w:num w:numId="8">
    <w:abstractNumId w:val="8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</w:num>
  <w:num w:numId="9">
    <w:abstractNumId w:val="5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  <w:num w:numId="10">
    <w:abstractNumId w:val="17"/>
    <w:lvlOverride w:ilvl="0">
      <w:startOverride w:val="6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</w:num>
  <w:num w:numId="11">
    <w:abstractNumId w:val="9"/>
  </w:num>
  <w:num w:numId="12">
    <w:abstractNumId w:val="18"/>
  </w:num>
  <w:num w:numId="13">
    <w:abstractNumId w:val="16"/>
  </w:num>
  <w:num w:numId="14">
    <w:abstractNumId w:val="6"/>
  </w:num>
  <w:num w:numId="15">
    <w:abstractNumId w:val="7"/>
  </w:num>
  <w:num w:numId="16">
    <w:abstractNumId w:val="13"/>
  </w:num>
  <w:num w:numId="17">
    <w:abstractNumId w:val="10"/>
  </w:num>
  <w:num w:numId="18">
    <w:abstractNumId w:val="11"/>
  </w:num>
  <w:num w:numId="19">
    <w:abstractNumId w:val="15"/>
  </w:num>
  <w:num w:numId="20">
    <w:abstractNumId w:val="21"/>
  </w:num>
  <w:num w:numId="21">
    <w:abstractNumId w:val="14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D07"/>
    <w:rsid w:val="000028F7"/>
    <w:rsid w:val="00002BD3"/>
    <w:rsid w:val="00011C8B"/>
    <w:rsid w:val="000200DF"/>
    <w:rsid w:val="00021249"/>
    <w:rsid w:val="00023F77"/>
    <w:rsid w:val="00026D93"/>
    <w:rsid w:val="00030595"/>
    <w:rsid w:val="00037A61"/>
    <w:rsid w:val="00040127"/>
    <w:rsid w:val="00045B91"/>
    <w:rsid w:val="0005484E"/>
    <w:rsid w:val="000715C3"/>
    <w:rsid w:val="000746C6"/>
    <w:rsid w:val="0007601D"/>
    <w:rsid w:val="000819FC"/>
    <w:rsid w:val="00081C25"/>
    <w:rsid w:val="00085896"/>
    <w:rsid w:val="000933ED"/>
    <w:rsid w:val="00095378"/>
    <w:rsid w:val="000A083F"/>
    <w:rsid w:val="000A2BC4"/>
    <w:rsid w:val="000A32B9"/>
    <w:rsid w:val="000A4045"/>
    <w:rsid w:val="000A59CF"/>
    <w:rsid w:val="000B0E44"/>
    <w:rsid w:val="000B41FC"/>
    <w:rsid w:val="000B4226"/>
    <w:rsid w:val="000C4C8C"/>
    <w:rsid w:val="000C6A88"/>
    <w:rsid w:val="000F3FB6"/>
    <w:rsid w:val="000F3FD3"/>
    <w:rsid w:val="000F40A0"/>
    <w:rsid w:val="000F5CDC"/>
    <w:rsid w:val="000F6A94"/>
    <w:rsid w:val="001027AE"/>
    <w:rsid w:val="0010576C"/>
    <w:rsid w:val="001168D2"/>
    <w:rsid w:val="00116E15"/>
    <w:rsid w:val="001220FE"/>
    <w:rsid w:val="00123BA3"/>
    <w:rsid w:val="00130334"/>
    <w:rsid w:val="00140997"/>
    <w:rsid w:val="001560E5"/>
    <w:rsid w:val="0015709E"/>
    <w:rsid w:val="0016066D"/>
    <w:rsid w:val="00161054"/>
    <w:rsid w:val="001618E2"/>
    <w:rsid w:val="001626AB"/>
    <w:rsid w:val="00163637"/>
    <w:rsid w:val="001640AC"/>
    <w:rsid w:val="00170B9D"/>
    <w:rsid w:val="00171CA8"/>
    <w:rsid w:val="00177329"/>
    <w:rsid w:val="00182C40"/>
    <w:rsid w:val="001851FC"/>
    <w:rsid w:val="00196CDD"/>
    <w:rsid w:val="001A6EFC"/>
    <w:rsid w:val="001B0B98"/>
    <w:rsid w:val="001B0C16"/>
    <w:rsid w:val="001B5EA7"/>
    <w:rsid w:val="001B7648"/>
    <w:rsid w:val="001C3572"/>
    <w:rsid w:val="001C507A"/>
    <w:rsid w:val="001E4D02"/>
    <w:rsid w:val="001F33A2"/>
    <w:rsid w:val="001F616D"/>
    <w:rsid w:val="00206E43"/>
    <w:rsid w:val="0021080F"/>
    <w:rsid w:val="00214336"/>
    <w:rsid w:val="00220222"/>
    <w:rsid w:val="00221F4B"/>
    <w:rsid w:val="00226558"/>
    <w:rsid w:val="00227532"/>
    <w:rsid w:val="002305B4"/>
    <w:rsid w:val="00234387"/>
    <w:rsid w:val="00246139"/>
    <w:rsid w:val="0025391E"/>
    <w:rsid w:val="0025547B"/>
    <w:rsid w:val="00255DFC"/>
    <w:rsid w:val="0025787C"/>
    <w:rsid w:val="00261C87"/>
    <w:rsid w:val="00280B36"/>
    <w:rsid w:val="002836FE"/>
    <w:rsid w:val="00286856"/>
    <w:rsid w:val="00290375"/>
    <w:rsid w:val="00294595"/>
    <w:rsid w:val="0029651D"/>
    <w:rsid w:val="00296ACB"/>
    <w:rsid w:val="002B36F2"/>
    <w:rsid w:val="002D0620"/>
    <w:rsid w:val="002F0468"/>
    <w:rsid w:val="002F270C"/>
    <w:rsid w:val="002F2A7C"/>
    <w:rsid w:val="002F44B9"/>
    <w:rsid w:val="002F602D"/>
    <w:rsid w:val="0030688A"/>
    <w:rsid w:val="003100D4"/>
    <w:rsid w:val="00314258"/>
    <w:rsid w:val="00314718"/>
    <w:rsid w:val="003159CE"/>
    <w:rsid w:val="003170BE"/>
    <w:rsid w:val="00320BCE"/>
    <w:rsid w:val="003263C5"/>
    <w:rsid w:val="0032675F"/>
    <w:rsid w:val="00331D94"/>
    <w:rsid w:val="0034570B"/>
    <w:rsid w:val="003459A7"/>
    <w:rsid w:val="00347675"/>
    <w:rsid w:val="00347D00"/>
    <w:rsid w:val="00352B59"/>
    <w:rsid w:val="00352D38"/>
    <w:rsid w:val="003543BA"/>
    <w:rsid w:val="0035532C"/>
    <w:rsid w:val="00360915"/>
    <w:rsid w:val="00360BC6"/>
    <w:rsid w:val="003634BA"/>
    <w:rsid w:val="00363AAD"/>
    <w:rsid w:val="0036723A"/>
    <w:rsid w:val="003712D0"/>
    <w:rsid w:val="0037586A"/>
    <w:rsid w:val="003777AD"/>
    <w:rsid w:val="00381C2C"/>
    <w:rsid w:val="0038401B"/>
    <w:rsid w:val="0039036F"/>
    <w:rsid w:val="003A26B9"/>
    <w:rsid w:val="003A4EBF"/>
    <w:rsid w:val="003B02C3"/>
    <w:rsid w:val="003B7EF9"/>
    <w:rsid w:val="003C79E4"/>
    <w:rsid w:val="003C7A0D"/>
    <w:rsid w:val="003D2A38"/>
    <w:rsid w:val="003D5067"/>
    <w:rsid w:val="003E0FE9"/>
    <w:rsid w:val="003E14E8"/>
    <w:rsid w:val="003E2E63"/>
    <w:rsid w:val="003E3C87"/>
    <w:rsid w:val="003E401C"/>
    <w:rsid w:val="003E5055"/>
    <w:rsid w:val="003E76F3"/>
    <w:rsid w:val="003E7736"/>
    <w:rsid w:val="003F0750"/>
    <w:rsid w:val="003F5501"/>
    <w:rsid w:val="004000B2"/>
    <w:rsid w:val="00403160"/>
    <w:rsid w:val="004031C4"/>
    <w:rsid w:val="004033EE"/>
    <w:rsid w:val="00413364"/>
    <w:rsid w:val="00414AFB"/>
    <w:rsid w:val="00421FA7"/>
    <w:rsid w:val="00422DE4"/>
    <w:rsid w:val="00426EB8"/>
    <w:rsid w:val="00433C3C"/>
    <w:rsid w:val="00433FB9"/>
    <w:rsid w:val="0044352E"/>
    <w:rsid w:val="0044698F"/>
    <w:rsid w:val="00446BC3"/>
    <w:rsid w:val="00452503"/>
    <w:rsid w:val="00465564"/>
    <w:rsid w:val="00465AE3"/>
    <w:rsid w:val="0046759B"/>
    <w:rsid w:val="00471018"/>
    <w:rsid w:val="00471206"/>
    <w:rsid w:val="004712CF"/>
    <w:rsid w:val="00471B83"/>
    <w:rsid w:val="00473750"/>
    <w:rsid w:val="004746AC"/>
    <w:rsid w:val="00477D6D"/>
    <w:rsid w:val="00483E15"/>
    <w:rsid w:val="004877B2"/>
    <w:rsid w:val="00492E43"/>
    <w:rsid w:val="00496A88"/>
    <w:rsid w:val="0049731C"/>
    <w:rsid w:val="00497820"/>
    <w:rsid w:val="004A0A06"/>
    <w:rsid w:val="004A7A82"/>
    <w:rsid w:val="004B1953"/>
    <w:rsid w:val="004B31C7"/>
    <w:rsid w:val="004C0395"/>
    <w:rsid w:val="004C1F4D"/>
    <w:rsid w:val="004C2888"/>
    <w:rsid w:val="004C6266"/>
    <w:rsid w:val="004D787A"/>
    <w:rsid w:val="004E1C2B"/>
    <w:rsid w:val="004E29B3"/>
    <w:rsid w:val="004F77D1"/>
    <w:rsid w:val="00500E59"/>
    <w:rsid w:val="00502AC1"/>
    <w:rsid w:val="0050694F"/>
    <w:rsid w:val="00511A41"/>
    <w:rsid w:val="00513FA3"/>
    <w:rsid w:val="0052467E"/>
    <w:rsid w:val="005257EF"/>
    <w:rsid w:val="00527583"/>
    <w:rsid w:val="0053528C"/>
    <w:rsid w:val="00536B45"/>
    <w:rsid w:val="00554C2F"/>
    <w:rsid w:val="00561956"/>
    <w:rsid w:val="00571304"/>
    <w:rsid w:val="00584E59"/>
    <w:rsid w:val="00590D07"/>
    <w:rsid w:val="00597B13"/>
    <w:rsid w:val="005A3195"/>
    <w:rsid w:val="005B1656"/>
    <w:rsid w:val="005C27A6"/>
    <w:rsid w:val="005D23DC"/>
    <w:rsid w:val="005E0EEA"/>
    <w:rsid w:val="005E2CFE"/>
    <w:rsid w:val="005E3EFB"/>
    <w:rsid w:val="005E5E64"/>
    <w:rsid w:val="005F58CE"/>
    <w:rsid w:val="0061368C"/>
    <w:rsid w:val="006163CC"/>
    <w:rsid w:val="006233DA"/>
    <w:rsid w:val="00623D01"/>
    <w:rsid w:val="00626BBB"/>
    <w:rsid w:val="00626DCE"/>
    <w:rsid w:val="006271D0"/>
    <w:rsid w:val="0064712D"/>
    <w:rsid w:val="00651A43"/>
    <w:rsid w:val="00651AEC"/>
    <w:rsid w:val="0065240B"/>
    <w:rsid w:val="006527B5"/>
    <w:rsid w:val="0065292E"/>
    <w:rsid w:val="0065642B"/>
    <w:rsid w:val="0066340A"/>
    <w:rsid w:val="00664F3B"/>
    <w:rsid w:val="00666B52"/>
    <w:rsid w:val="00680E8E"/>
    <w:rsid w:val="00683678"/>
    <w:rsid w:val="00697AF1"/>
    <w:rsid w:val="006A0203"/>
    <w:rsid w:val="006A0E60"/>
    <w:rsid w:val="006A51D9"/>
    <w:rsid w:val="006B1C23"/>
    <w:rsid w:val="006B386A"/>
    <w:rsid w:val="006B53BD"/>
    <w:rsid w:val="006C0633"/>
    <w:rsid w:val="006C281E"/>
    <w:rsid w:val="006C32F3"/>
    <w:rsid w:val="006C503D"/>
    <w:rsid w:val="006C6D5C"/>
    <w:rsid w:val="006C6E40"/>
    <w:rsid w:val="006D2DCD"/>
    <w:rsid w:val="006D3D62"/>
    <w:rsid w:val="006D72DA"/>
    <w:rsid w:val="006E2348"/>
    <w:rsid w:val="006E4CC4"/>
    <w:rsid w:val="006E5F7D"/>
    <w:rsid w:val="006E6261"/>
    <w:rsid w:val="006F442E"/>
    <w:rsid w:val="006F4F7A"/>
    <w:rsid w:val="0070059B"/>
    <w:rsid w:val="00703760"/>
    <w:rsid w:val="00712828"/>
    <w:rsid w:val="00715945"/>
    <w:rsid w:val="007207C3"/>
    <w:rsid w:val="00721D0A"/>
    <w:rsid w:val="00726628"/>
    <w:rsid w:val="0073108F"/>
    <w:rsid w:val="007331B5"/>
    <w:rsid w:val="00734CD6"/>
    <w:rsid w:val="00747197"/>
    <w:rsid w:val="0075011B"/>
    <w:rsid w:val="007507AC"/>
    <w:rsid w:val="007544DE"/>
    <w:rsid w:val="00756F63"/>
    <w:rsid w:val="00763BDD"/>
    <w:rsid w:val="00764CE8"/>
    <w:rsid w:val="007704A6"/>
    <w:rsid w:val="00773377"/>
    <w:rsid w:val="007758E4"/>
    <w:rsid w:val="00780B3D"/>
    <w:rsid w:val="00780C3B"/>
    <w:rsid w:val="00782005"/>
    <w:rsid w:val="00783636"/>
    <w:rsid w:val="00784D58"/>
    <w:rsid w:val="007850A8"/>
    <w:rsid w:val="007866C7"/>
    <w:rsid w:val="0078748A"/>
    <w:rsid w:val="007912FB"/>
    <w:rsid w:val="00791933"/>
    <w:rsid w:val="00794F4A"/>
    <w:rsid w:val="007A39AC"/>
    <w:rsid w:val="007A4B64"/>
    <w:rsid w:val="007B1962"/>
    <w:rsid w:val="007B42D9"/>
    <w:rsid w:val="007B4459"/>
    <w:rsid w:val="007B476A"/>
    <w:rsid w:val="007B4863"/>
    <w:rsid w:val="007D48EE"/>
    <w:rsid w:val="007E09C7"/>
    <w:rsid w:val="007E0C9A"/>
    <w:rsid w:val="007E5791"/>
    <w:rsid w:val="007E762B"/>
    <w:rsid w:val="007F24B7"/>
    <w:rsid w:val="008033D8"/>
    <w:rsid w:val="00814196"/>
    <w:rsid w:val="00826ECE"/>
    <w:rsid w:val="00832283"/>
    <w:rsid w:val="00833FA5"/>
    <w:rsid w:val="00842F48"/>
    <w:rsid w:val="00844B0C"/>
    <w:rsid w:val="0084669F"/>
    <w:rsid w:val="00851051"/>
    <w:rsid w:val="008541E9"/>
    <w:rsid w:val="008573E1"/>
    <w:rsid w:val="008613F2"/>
    <w:rsid w:val="00866B7F"/>
    <w:rsid w:val="00866BC1"/>
    <w:rsid w:val="008670D6"/>
    <w:rsid w:val="00870EC4"/>
    <w:rsid w:val="00871AD8"/>
    <w:rsid w:val="00874CAB"/>
    <w:rsid w:val="008803CB"/>
    <w:rsid w:val="008832B4"/>
    <w:rsid w:val="008850B4"/>
    <w:rsid w:val="008927D2"/>
    <w:rsid w:val="008A2760"/>
    <w:rsid w:val="008B07DD"/>
    <w:rsid w:val="008C0AD5"/>
    <w:rsid w:val="008C5790"/>
    <w:rsid w:val="008C7921"/>
    <w:rsid w:val="008D537C"/>
    <w:rsid w:val="008D6863"/>
    <w:rsid w:val="008D7577"/>
    <w:rsid w:val="008E1801"/>
    <w:rsid w:val="008E1B15"/>
    <w:rsid w:val="008E23E8"/>
    <w:rsid w:val="008E2E97"/>
    <w:rsid w:val="008E412B"/>
    <w:rsid w:val="008E7BB3"/>
    <w:rsid w:val="008F0844"/>
    <w:rsid w:val="008F1299"/>
    <w:rsid w:val="008F5573"/>
    <w:rsid w:val="008F5B20"/>
    <w:rsid w:val="008F6B86"/>
    <w:rsid w:val="008F7B9B"/>
    <w:rsid w:val="0090209D"/>
    <w:rsid w:val="00903569"/>
    <w:rsid w:val="009143D7"/>
    <w:rsid w:val="00915AE6"/>
    <w:rsid w:val="00916909"/>
    <w:rsid w:val="009205EB"/>
    <w:rsid w:val="00924898"/>
    <w:rsid w:val="00932101"/>
    <w:rsid w:val="00935A79"/>
    <w:rsid w:val="009403B4"/>
    <w:rsid w:val="009535F5"/>
    <w:rsid w:val="00956782"/>
    <w:rsid w:val="00956F2B"/>
    <w:rsid w:val="00962827"/>
    <w:rsid w:val="00964FBA"/>
    <w:rsid w:val="009654E6"/>
    <w:rsid w:val="009669A3"/>
    <w:rsid w:val="009771E4"/>
    <w:rsid w:val="00981B33"/>
    <w:rsid w:val="0099436B"/>
    <w:rsid w:val="009943A1"/>
    <w:rsid w:val="00996439"/>
    <w:rsid w:val="009A1451"/>
    <w:rsid w:val="009A3255"/>
    <w:rsid w:val="009A3E18"/>
    <w:rsid w:val="009B590A"/>
    <w:rsid w:val="009C009E"/>
    <w:rsid w:val="009C0205"/>
    <w:rsid w:val="009D1306"/>
    <w:rsid w:val="009D1C5C"/>
    <w:rsid w:val="009D2D67"/>
    <w:rsid w:val="009E166F"/>
    <w:rsid w:val="009E22EB"/>
    <w:rsid w:val="009E4938"/>
    <w:rsid w:val="009E6370"/>
    <w:rsid w:val="00A021A2"/>
    <w:rsid w:val="00A06C3B"/>
    <w:rsid w:val="00A156FE"/>
    <w:rsid w:val="00A16A9A"/>
    <w:rsid w:val="00A22ECB"/>
    <w:rsid w:val="00A25BB8"/>
    <w:rsid w:val="00A264A2"/>
    <w:rsid w:val="00A31A0E"/>
    <w:rsid w:val="00A3373C"/>
    <w:rsid w:val="00A34B43"/>
    <w:rsid w:val="00A36C9F"/>
    <w:rsid w:val="00A371C6"/>
    <w:rsid w:val="00A437C2"/>
    <w:rsid w:val="00A45C25"/>
    <w:rsid w:val="00A5226C"/>
    <w:rsid w:val="00A53401"/>
    <w:rsid w:val="00A5451C"/>
    <w:rsid w:val="00A54B7A"/>
    <w:rsid w:val="00A61627"/>
    <w:rsid w:val="00A63DA0"/>
    <w:rsid w:val="00A740C5"/>
    <w:rsid w:val="00A75C6F"/>
    <w:rsid w:val="00A80978"/>
    <w:rsid w:val="00A82FD7"/>
    <w:rsid w:val="00A84179"/>
    <w:rsid w:val="00A90BE5"/>
    <w:rsid w:val="00A916D5"/>
    <w:rsid w:val="00A93EF1"/>
    <w:rsid w:val="00A94BB3"/>
    <w:rsid w:val="00AA31F3"/>
    <w:rsid w:val="00AB037F"/>
    <w:rsid w:val="00AB3DA2"/>
    <w:rsid w:val="00AB4961"/>
    <w:rsid w:val="00AB562E"/>
    <w:rsid w:val="00AB6CA0"/>
    <w:rsid w:val="00AB7BC9"/>
    <w:rsid w:val="00AB7CAC"/>
    <w:rsid w:val="00AB7FA9"/>
    <w:rsid w:val="00AC3D1C"/>
    <w:rsid w:val="00AC5CA5"/>
    <w:rsid w:val="00AD1CF4"/>
    <w:rsid w:val="00AD7384"/>
    <w:rsid w:val="00AE043B"/>
    <w:rsid w:val="00AE0475"/>
    <w:rsid w:val="00AE3490"/>
    <w:rsid w:val="00AE4BB0"/>
    <w:rsid w:val="00AF2C82"/>
    <w:rsid w:val="00AF39F6"/>
    <w:rsid w:val="00AF3ED1"/>
    <w:rsid w:val="00AF6357"/>
    <w:rsid w:val="00B01377"/>
    <w:rsid w:val="00B04A6F"/>
    <w:rsid w:val="00B05098"/>
    <w:rsid w:val="00B10E95"/>
    <w:rsid w:val="00B213C9"/>
    <w:rsid w:val="00B23AD5"/>
    <w:rsid w:val="00B2729C"/>
    <w:rsid w:val="00B30817"/>
    <w:rsid w:val="00B42DE9"/>
    <w:rsid w:val="00B500C9"/>
    <w:rsid w:val="00B51C5F"/>
    <w:rsid w:val="00B55A70"/>
    <w:rsid w:val="00B62B13"/>
    <w:rsid w:val="00B635FD"/>
    <w:rsid w:val="00B7016D"/>
    <w:rsid w:val="00B7036B"/>
    <w:rsid w:val="00B708E9"/>
    <w:rsid w:val="00B814F1"/>
    <w:rsid w:val="00B826CA"/>
    <w:rsid w:val="00B831A2"/>
    <w:rsid w:val="00B86B75"/>
    <w:rsid w:val="00B87AF0"/>
    <w:rsid w:val="00B90DEB"/>
    <w:rsid w:val="00B91C81"/>
    <w:rsid w:val="00B94505"/>
    <w:rsid w:val="00BA0F6B"/>
    <w:rsid w:val="00BA1A35"/>
    <w:rsid w:val="00BB4960"/>
    <w:rsid w:val="00BB6F85"/>
    <w:rsid w:val="00BB77AC"/>
    <w:rsid w:val="00BC45C4"/>
    <w:rsid w:val="00BC48D5"/>
    <w:rsid w:val="00BD2A6F"/>
    <w:rsid w:val="00BD4A78"/>
    <w:rsid w:val="00BD50DD"/>
    <w:rsid w:val="00BD568F"/>
    <w:rsid w:val="00BD6A82"/>
    <w:rsid w:val="00BE0A33"/>
    <w:rsid w:val="00BE1BD9"/>
    <w:rsid w:val="00BE4649"/>
    <w:rsid w:val="00BE60A9"/>
    <w:rsid w:val="00BF2D15"/>
    <w:rsid w:val="00BF4AC0"/>
    <w:rsid w:val="00BF5ED9"/>
    <w:rsid w:val="00C0054E"/>
    <w:rsid w:val="00C14F72"/>
    <w:rsid w:val="00C14F97"/>
    <w:rsid w:val="00C2020D"/>
    <w:rsid w:val="00C23192"/>
    <w:rsid w:val="00C35E60"/>
    <w:rsid w:val="00C36279"/>
    <w:rsid w:val="00C42166"/>
    <w:rsid w:val="00C4299F"/>
    <w:rsid w:val="00C469C6"/>
    <w:rsid w:val="00C47587"/>
    <w:rsid w:val="00C53358"/>
    <w:rsid w:val="00C63FFB"/>
    <w:rsid w:val="00C66B5C"/>
    <w:rsid w:val="00C66FA7"/>
    <w:rsid w:val="00C7183C"/>
    <w:rsid w:val="00C72C39"/>
    <w:rsid w:val="00C82916"/>
    <w:rsid w:val="00C82DDC"/>
    <w:rsid w:val="00C8573A"/>
    <w:rsid w:val="00C877D8"/>
    <w:rsid w:val="00C938D5"/>
    <w:rsid w:val="00C97B8D"/>
    <w:rsid w:val="00CA1181"/>
    <w:rsid w:val="00CA1CDB"/>
    <w:rsid w:val="00CA24D2"/>
    <w:rsid w:val="00CA4433"/>
    <w:rsid w:val="00CA651A"/>
    <w:rsid w:val="00CB0C1B"/>
    <w:rsid w:val="00CB21B5"/>
    <w:rsid w:val="00CB4D1D"/>
    <w:rsid w:val="00CB6C4E"/>
    <w:rsid w:val="00CC1B77"/>
    <w:rsid w:val="00CC2D0A"/>
    <w:rsid w:val="00CC79EA"/>
    <w:rsid w:val="00CD4966"/>
    <w:rsid w:val="00CD4D9E"/>
    <w:rsid w:val="00CE3A4A"/>
    <w:rsid w:val="00CE56A3"/>
    <w:rsid w:val="00CE57E8"/>
    <w:rsid w:val="00CE6706"/>
    <w:rsid w:val="00CE794B"/>
    <w:rsid w:val="00CF0540"/>
    <w:rsid w:val="00CF30F6"/>
    <w:rsid w:val="00CF575D"/>
    <w:rsid w:val="00D030C0"/>
    <w:rsid w:val="00D03300"/>
    <w:rsid w:val="00D13403"/>
    <w:rsid w:val="00D13BFB"/>
    <w:rsid w:val="00D1418B"/>
    <w:rsid w:val="00D161A9"/>
    <w:rsid w:val="00D1682E"/>
    <w:rsid w:val="00D207D1"/>
    <w:rsid w:val="00D25026"/>
    <w:rsid w:val="00D30E89"/>
    <w:rsid w:val="00D45CFB"/>
    <w:rsid w:val="00D60F6C"/>
    <w:rsid w:val="00D614D1"/>
    <w:rsid w:val="00D6422A"/>
    <w:rsid w:val="00D722AE"/>
    <w:rsid w:val="00D7268F"/>
    <w:rsid w:val="00D7578C"/>
    <w:rsid w:val="00D77F75"/>
    <w:rsid w:val="00D81E5A"/>
    <w:rsid w:val="00D82998"/>
    <w:rsid w:val="00D9219A"/>
    <w:rsid w:val="00DB761D"/>
    <w:rsid w:val="00DC6460"/>
    <w:rsid w:val="00DD300F"/>
    <w:rsid w:val="00DD4028"/>
    <w:rsid w:val="00DD44A4"/>
    <w:rsid w:val="00DE10BF"/>
    <w:rsid w:val="00DE141D"/>
    <w:rsid w:val="00DE2BDE"/>
    <w:rsid w:val="00DE7A42"/>
    <w:rsid w:val="00DF2FC5"/>
    <w:rsid w:val="00E00944"/>
    <w:rsid w:val="00E2303E"/>
    <w:rsid w:val="00E23FF0"/>
    <w:rsid w:val="00E25CDE"/>
    <w:rsid w:val="00E3113B"/>
    <w:rsid w:val="00E315A3"/>
    <w:rsid w:val="00E35179"/>
    <w:rsid w:val="00E36153"/>
    <w:rsid w:val="00E41B8C"/>
    <w:rsid w:val="00E45583"/>
    <w:rsid w:val="00E55FC3"/>
    <w:rsid w:val="00E565E2"/>
    <w:rsid w:val="00E60A85"/>
    <w:rsid w:val="00E62AEC"/>
    <w:rsid w:val="00E632C6"/>
    <w:rsid w:val="00E63FCC"/>
    <w:rsid w:val="00E642A1"/>
    <w:rsid w:val="00E64425"/>
    <w:rsid w:val="00E64BD6"/>
    <w:rsid w:val="00E71E91"/>
    <w:rsid w:val="00E77ABF"/>
    <w:rsid w:val="00E824B0"/>
    <w:rsid w:val="00E918F4"/>
    <w:rsid w:val="00EA24EE"/>
    <w:rsid w:val="00EA4E2B"/>
    <w:rsid w:val="00EA5BB6"/>
    <w:rsid w:val="00EB120D"/>
    <w:rsid w:val="00EC30AA"/>
    <w:rsid w:val="00EC544C"/>
    <w:rsid w:val="00EC720A"/>
    <w:rsid w:val="00EC759D"/>
    <w:rsid w:val="00EC7E75"/>
    <w:rsid w:val="00EC7F2B"/>
    <w:rsid w:val="00ED0E38"/>
    <w:rsid w:val="00EE513F"/>
    <w:rsid w:val="00EF027A"/>
    <w:rsid w:val="00EF1C21"/>
    <w:rsid w:val="00EF65AD"/>
    <w:rsid w:val="00EF74A4"/>
    <w:rsid w:val="00EF7C51"/>
    <w:rsid w:val="00F03791"/>
    <w:rsid w:val="00F05894"/>
    <w:rsid w:val="00F0624F"/>
    <w:rsid w:val="00F11253"/>
    <w:rsid w:val="00F117D1"/>
    <w:rsid w:val="00F11B4F"/>
    <w:rsid w:val="00F22943"/>
    <w:rsid w:val="00F244BD"/>
    <w:rsid w:val="00F303BE"/>
    <w:rsid w:val="00F36863"/>
    <w:rsid w:val="00F37A92"/>
    <w:rsid w:val="00F445FC"/>
    <w:rsid w:val="00F4461B"/>
    <w:rsid w:val="00F47AE8"/>
    <w:rsid w:val="00F5070D"/>
    <w:rsid w:val="00F50D13"/>
    <w:rsid w:val="00F53BDD"/>
    <w:rsid w:val="00F552B9"/>
    <w:rsid w:val="00F607DE"/>
    <w:rsid w:val="00F60808"/>
    <w:rsid w:val="00F65363"/>
    <w:rsid w:val="00F655BB"/>
    <w:rsid w:val="00F66C4B"/>
    <w:rsid w:val="00F71174"/>
    <w:rsid w:val="00F72A3B"/>
    <w:rsid w:val="00F74562"/>
    <w:rsid w:val="00F75B55"/>
    <w:rsid w:val="00F75B80"/>
    <w:rsid w:val="00F77AC8"/>
    <w:rsid w:val="00F80E56"/>
    <w:rsid w:val="00F82199"/>
    <w:rsid w:val="00F830BC"/>
    <w:rsid w:val="00F848FD"/>
    <w:rsid w:val="00F85B69"/>
    <w:rsid w:val="00F86DA3"/>
    <w:rsid w:val="00F91737"/>
    <w:rsid w:val="00F935D6"/>
    <w:rsid w:val="00F9533F"/>
    <w:rsid w:val="00FA20EA"/>
    <w:rsid w:val="00FA40A1"/>
    <w:rsid w:val="00FA4448"/>
    <w:rsid w:val="00FA5012"/>
    <w:rsid w:val="00FA7C04"/>
    <w:rsid w:val="00FB0220"/>
    <w:rsid w:val="00FB343E"/>
    <w:rsid w:val="00FB708F"/>
    <w:rsid w:val="00FC2307"/>
    <w:rsid w:val="00FC3F15"/>
    <w:rsid w:val="00FC6E4B"/>
    <w:rsid w:val="00FD65FA"/>
    <w:rsid w:val="00FE319B"/>
    <w:rsid w:val="00FF035F"/>
    <w:rsid w:val="00FF1035"/>
    <w:rsid w:val="00FF718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F7DBE0"/>
  <w15:docId w15:val="{859134BE-E194-49EA-A8ED-946A783DA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1">
    <w:lsdException w:name="heading 7" w:unhideWhenUsed="1"/>
    <w:lsdException w:name="heading 8" w:unhideWhenUsed="1"/>
    <w:lsdException w:name="heading 9" w:unhideWhenUsed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Textoindependiente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Ttulo2">
    <w:name w:val="heading 2"/>
    <w:basedOn w:val="Normal"/>
    <w:next w:val="Textoindependiente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Ttulo3">
    <w:name w:val="heading 3"/>
    <w:basedOn w:val="Normal"/>
    <w:next w:val="Textoindependiente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Ttulo4">
    <w:name w:val="heading 4"/>
    <w:basedOn w:val="Normal"/>
    <w:next w:val="Textoindependiente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5">
    <w:name w:val="heading 5"/>
    <w:basedOn w:val="Normal"/>
    <w:next w:val="Textoindependiente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Ttulo6">
    <w:name w:val="heading 6"/>
    <w:basedOn w:val="Normal"/>
    <w:next w:val="Textoindependiente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qFormat/>
    <w:pPr>
      <w:spacing w:before="180" w:after="180"/>
    </w:pPr>
  </w:style>
  <w:style w:type="paragraph" w:customStyle="1" w:styleId="FirstParagraph">
    <w:name w:val="First Paragraph"/>
    <w:basedOn w:val="Textoindependiente"/>
    <w:next w:val="Textoindependiente"/>
    <w:qFormat/>
  </w:style>
  <w:style w:type="paragraph" w:customStyle="1" w:styleId="Compact">
    <w:name w:val="Compact"/>
    <w:basedOn w:val="Textoindependiente"/>
    <w:qFormat/>
    <w:pPr>
      <w:spacing w:before="36" w:after="36"/>
    </w:pPr>
  </w:style>
  <w:style w:type="paragraph" w:styleId="Puesto">
    <w:name w:val="Title"/>
    <w:basedOn w:val="Normal"/>
    <w:next w:val="Textoindependiente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tulo">
    <w:name w:val="Subtitle"/>
    <w:basedOn w:val="Puesto"/>
    <w:next w:val="Textoindependiente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Textoindependiente"/>
    <w:qFormat/>
    <w:pPr>
      <w:keepNext/>
      <w:keepLines/>
      <w:jc w:val="center"/>
    </w:pPr>
  </w:style>
  <w:style w:type="paragraph" w:styleId="Fecha">
    <w:name w:val="Date"/>
    <w:next w:val="Textoindependiente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Textoindependiente"/>
    <w:qFormat/>
    <w:pPr>
      <w:keepNext/>
      <w:keepLines/>
      <w:spacing w:before="300" w:after="300"/>
    </w:pPr>
    <w:rPr>
      <w:sz w:val="20"/>
      <w:szCs w:val="20"/>
    </w:rPr>
  </w:style>
  <w:style w:type="paragraph" w:styleId="Bibliografa">
    <w:name w:val="Bibliography"/>
    <w:basedOn w:val="Normal"/>
    <w:qFormat/>
  </w:style>
  <w:style w:type="paragraph" w:styleId="Textodebloque">
    <w:name w:val="Block Text"/>
    <w:basedOn w:val="Textoindependiente"/>
    <w:next w:val="Textoindependiente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Textonotapie">
    <w:name w:val="footnote text"/>
    <w:basedOn w:val="Normal"/>
    <w:uiPriority w:val="9"/>
    <w:unhideWhenUsed/>
    <w:qFormat/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Descripcin">
    <w:name w:val="caption"/>
    <w:basedOn w:val="Normal"/>
    <w:link w:val="DescripcinCar"/>
    <w:pPr>
      <w:spacing w:after="120"/>
    </w:pPr>
    <w:rPr>
      <w:i/>
    </w:rPr>
  </w:style>
  <w:style w:type="paragraph" w:customStyle="1" w:styleId="TableCaption">
    <w:name w:val="Table Caption"/>
    <w:basedOn w:val="Descripcin"/>
    <w:pPr>
      <w:keepNext/>
    </w:pPr>
  </w:style>
  <w:style w:type="paragraph" w:customStyle="1" w:styleId="ImageCaption">
    <w:name w:val="Image Caption"/>
    <w:basedOn w:val="Descripcin"/>
  </w:style>
  <w:style w:type="paragraph" w:customStyle="1" w:styleId="Figure">
    <w:name w:val="Figure"/>
    <w:basedOn w:val="Normal"/>
  </w:style>
  <w:style w:type="paragraph" w:customStyle="1" w:styleId="FigurewithCaption">
    <w:name w:val="Figure with Caption"/>
    <w:basedOn w:val="Figure"/>
    <w:pPr>
      <w:keepNext/>
    </w:pPr>
  </w:style>
  <w:style w:type="character" w:customStyle="1" w:styleId="DescripcinCar">
    <w:name w:val="Descripción Car"/>
    <w:basedOn w:val="Fuentedeprrafopredeter"/>
    <w:link w:val="Descripcin"/>
  </w:style>
  <w:style w:type="character" w:customStyle="1" w:styleId="VerbatimChar">
    <w:name w:val="Verbatim Char"/>
    <w:basedOn w:val="DescripcinCar"/>
    <w:link w:val="SourceCode"/>
    <w:rPr>
      <w:rFonts w:ascii="Consolas" w:hAnsi="Consolas"/>
      <w:sz w:val="22"/>
    </w:rPr>
  </w:style>
  <w:style w:type="character" w:styleId="Refdenotaalpie">
    <w:name w:val="footnote reference"/>
    <w:basedOn w:val="DescripcinCar"/>
    <w:rPr>
      <w:vertAlign w:val="superscript"/>
    </w:rPr>
  </w:style>
  <w:style w:type="character" w:styleId="Hipervnculo">
    <w:name w:val="Hyperlink"/>
    <w:basedOn w:val="DescripcinCar"/>
    <w:rPr>
      <w:color w:val="4F81BD" w:themeColor="accent1"/>
    </w:rPr>
  </w:style>
  <w:style w:type="paragraph" w:styleId="TtulodeTDC">
    <w:name w:val="TOC Heading"/>
    <w:basedOn w:val="Ttulo1"/>
    <w:next w:val="Textoindependiente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paragraph" w:styleId="Prrafodelista">
    <w:name w:val="List Paragraph"/>
    <w:basedOn w:val="Normal"/>
    <w:link w:val="PrrafodelistaCar"/>
    <w:uiPriority w:val="1"/>
    <w:qFormat/>
    <w:rsid w:val="0005484E"/>
    <w:pPr>
      <w:spacing w:line="276" w:lineRule="auto"/>
      <w:ind w:left="720"/>
      <w:contextualSpacing/>
    </w:pPr>
    <w:rPr>
      <w:sz w:val="22"/>
      <w:szCs w:val="22"/>
      <w:lang w:val="es-CL"/>
    </w:rPr>
  </w:style>
  <w:style w:type="character" w:customStyle="1" w:styleId="PrrafodelistaCar">
    <w:name w:val="Párrafo de lista Car"/>
    <w:link w:val="Prrafodelista"/>
    <w:uiPriority w:val="1"/>
    <w:rsid w:val="0005484E"/>
    <w:rPr>
      <w:sz w:val="22"/>
      <w:szCs w:val="22"/>
      <w:lang w:val="es-CL"/>
    </w:rPr>
  </w:style>
  <w:style w:type="paragraph" w:styleId="Encabezado">
    <w:name w:val="header"/>
    <w:aliases w:val="encabezado"/>
    <w:basedOn w:val="Normal"/>
    <w:link w:val="EncabezadoCar"/>
    <w:unhideWhenUsed/>
    <w:rsid w:val="000A083F"/>
    <w:pPr>
      <w:tabs>
        <w:tab w:val="center" w:pos="4419"/>
        <w:tab w:val="right" w:pos="8838"/>
      </w:tabs>
      <w:spacing w:after="0"/>
    </w:pPr>
  </w:style>
  <w:style w:type="character" w:customStyle="1" w:styleId="EncabezadoCar">
    <w:name w:val="Encabezado Car"/>
    <w:aliases w:val="encabezado Car"/>
    <w:basedOn w:val="Fuentedeprrafopredeter"/>
    <w:link w:val="Encabezado"/>
    <w:rsid w:val="000A083F"/>
  </w:style>
  <w:style w:type="paragraph" w:styleId="Piedepgina">
    <w:name w:val="footer"/>
    <w:basedOn w:val="Normal"/>
    <w:link w:val="PiedepginaCar"/>
    <w:uiPriority w:val="99"/>
    <w:unhideWhenUsed/>
    <w:rsid w:val="000A083F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A083F"/>
  </w:style>
  <w:style w:type="table" w:styleId="Tablaconcuadrcula">
    <w:name w:val="Table Grid"/>
    <w:basedOn w:val="Tablanormal"/>
    <w:rsid w:val="000A083F"/>
    <w:pPr>
      <w:spacing w:after="0"/>
    </w:pPr>
    <w:rPr>
      <w:sz w:val="22"/>
      <w:szCs w:val="22"/>
      <w:lang w:val="es-C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oindependienteCar">
    <w:name w:val="Texto independiente Car"/>
    <w:basedOn w:val="Fuentedeprrafopredeter"/>
    <w:link w:val="Textoindependiente"/>
    <w:rsid w:val="003712D0"/>
  </w:style>
  <w:style w:type="paragraph" w:styleId="Textodeglobo">
    <w:name w:val="Balloon Text"/>
    <w:basedOn w:val="Normal"/>
    <w:link w:val="TextodegloboCar"/>
    <w:semiHidden/>
    <w:unhideWhenUsed/>
    <w:rsid w:val="00721D0A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721D0A"/>
    <w:rPr>
      <w:rFonts w:ascii="Tahoma" w:hAnsi="Tahoma" w:cs="Tahoma"/>
      <w:sz w:val="16"/>
      <w:szCs w:val="16"/>
    </w:rPr>
  </w:style>
  <w:style w:type="character" w:styleId="Textodelmarcadordeposicin">
    <w:name w:val="Placeholder Text"/>
    <w:basedOn w:val="Fuentedeprrafopredeter"/>
    <w:semiHidden/>
    <w:rsid w:val="00B831A2"/>
    <w:rPr>
      <w:color w:val="808080"/>
    </w:rPr>
  </w:style>
  <w:style w:type="paragraph" w:customStyle="1" w:styleId="Default">
    <w:name w:val="Default"/>
    <w:rsid w:val="00B51C5F"/>
    <w:pPr>
      <w:autoSpaceDE w:val="0"/>
      <w:autoSpaceDN w:val="0"/>
      <w:adjustRightInd w:val="0"/>
      <w:spacing w:after="0"/>
    </w:pPr>
    <w:rPr>
      <w:rFonts w:ascii="Arial" w:hAnsi="Arial" w:cs="Arial"/>
      <w:color w:val="000000"/>
      <w:lang w:val="es-CL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704A6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semiHidden/>
    <w:unhideWhenUsed/>
    <w:rsid w:val="00AD7384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AD738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AD738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AD738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AD7384"/>
    <w:rPr>
      <w:b/>
      <w:bCs/>
      <w:sz w:val="20"/>
      <w:szCs w:val="20"/>
    </w:rPr>
  </w:style>
  <w:style w:type="paragraph" w:styleId="Revisin">
    <w:name w:val="Revision"/>
    <w:hidden/>
    <w:semiHidden/>
    <w:rsid w:val="00280B36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5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D637D-2F22-4515-BAF7-33A2AE779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1177</Words>
  <Characters>6475</Characters>
  <Application>Microsoft Office Word</Application>
  <DocSecurity>4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Rodrigo Jensen</cp:lastModifiedBy>
  <cp:revision>2</cp:revision>
  <cp:lastPrinted>2022-06-10T12:59:00Z</cp:lastPrinted>
  <dcterms:created xsi:type="dcterms:W3CDTF">2022-06-10T16:33:00Z</dcterms:created>
  <dcterms:modified xsi:type="dcterms:W3CDTF">2022-06-10T16:33:00Z</dcterms:modified>
</cp:coreProperties>
</file>